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C351" w14:textId="77777777" w:rsidR="00B87695" w:rsidRPr="005E37E4" w:rsidRDefault="00BE1FD4" w:rsidP="00B87695">
      <w:pPr>
        <w:jc w:val="center"/>
        <w:rPr>
          <w:rFonts w:ascii="Arial" w:hAnsi="Arial" w:cs="Arial"/>
          <w:b/>
          <w:sz w:val="32"/>
          <w:szCs w:val="32"/>
        </w:rPr>
      </w:pPr>
      <w:r w:rsidRPr="005E37E4">
        <w:rPr>
          <w:rFonts w:ascii="Arial" w:hAnsi="Arial" w:cs="Arial"/>
          <w:b/>
          <w:sz w:val="32"/>
          <w:szCs w:val="32"/>
        </w:rPr>
        <w:t>DECISION</w:t>
      </w:r>
      <w:r w:rsidR="00E270E5">
        <w:rPr>
          <w:rFonts w:ascii="Arial" w:hAnsi="Arial" w:cs="Arial"/>
          <w:b/>
          <w:sz w:val="32"/>
          <w:szCs w:val="32"/>
        </w:rPr>
        <w:t>S</w:t>
      </w:r>
      <w:r w:rsidR="00A12928">
        <w:rPr>
          <w:rFonts w:ascii="Arial" w:hAnsi="Arial" w:cs="Arial"/>
          <w:b/>
          <w:sz w:val="32"/>
          <w:szCs w:val="32"/>
        </w:rPr>
        <w:t xml:space="preserve"> </w:t>
      </w:r>
      <w:r w:rsidR="000173BF">
        <w:rPr>
          <w:rFonts w:ascii="Arial" w:hAnsi="Arial" w:cs="Arial"/>
          <w:b/>
          <w:sz w:val="32"/>
          <w:szCs w:val="32"/>
        </w:rPr>
        <w:t>DELEGATED TO OFFICERS</w:t>
      </w:r>
      <w:r w:rsidR="00A12928">
        <w:rPr>
          <w:rFonts w:ascii="Arial" w:hAnsi="Arial" w:cs="Arial"/>
          <w:b/>
          <w:sz w:val="32"/>
          <w:szCs w:val="32"/>
        </w:rPr>
        <w:t xml:space="preserve"> </w:t>
      </w:r>
    </w:p>
    <w:p w14:paraId="2F1BB3BF" w14:textId="77777777" w:rsidR="00B87695" w:rsidRDefault="00B87695" w:rsidP="00BE1FD4">
      <w:pPr>
        <w:rPr>
          <w:rFonts w:ascii="Arial" w:hAnsi="Arial" w:cs="Arial"/>
          <w:b/>
        </w:rPr>
      </w:pPr>
    </w:p>
    <w:p w14:paraId="54CB7E80" w14:textId="77777777" w:rsidR="006F6731" w:rsidRDefault="00B87695" w:rsidP="00BE1F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Complete this form to record details of all </w:t>
      </w:r>
      <w:r w:rsidR="00AC589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</w:t>
      </w:r>
      <w:r w:rsidR="003505E0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sions </w:t>
      </w:r>
      <w:r w:rsidR="002A07C9">
        <w:rPr>
          <w:rFonts w:ascii="Arial" w:hAnsi="Arial" w:cs="Arial"/>
          <w:b/>
        </w:rPr>
        <w:t>made</w:t>
      </w:r>
      <w:r>
        <w:rPr>
          <w:rFonts w:ascii="Arial" w:hAnsi="Arial" w:cs="Arial"/>
          <w:b/>
        </w:rPr>
        <w:t xml:space="preserve"> by officers acting under delegated powers.</w:t>
      </w:r>
      <w:r w:rsidR="00986C99">
        <w:rPr>
          <w:rFonts w:ascii="Arial" w:hAnsi="Arial" w:cs="Arial"/>
          <w:b/>
        </w:rPr>
        <w:t xml:space="preserve"> S</w:t>
      </w:r>
      <w:r w:rsidR="00986C99" w:rsidRPr="00F11FD1">
        <w:rPr>
          <w:rFonts w:ascii="Arial" w:hAnsi="Arial" w:cs="Arial"/>
          <w:b/>
        </w:rPr>
        <w:t xml:space="preserve">end </w:t>
      </w:r>
      <w:r w:rsidR="00986C99">
        <w:rPr>
          <w:rFonts w:ascii="Arial" w:hAnsi="Arial" w:cs="Arial"/>
          <w:b/>
        </w:rPr>
        <w:t xml:space="preserve">the </w:t>
      </w:r>
      <w:r w:rsidR="00986C99" w:rsidRPr="00F11FD1">
        <w:rPr>
          <w:rFonts w:ascii="Arial" w:hAnsi="Arial" w:cs="Arial"/>
          <w:b/>
        </w:rPr>
        <w:t xml:space="preserve">completed form to </w:t>
      </w:r>
      <w:hyperlink r:id="rId8" w:history="1">
        <w:r w:rsidR="0005774E" w:rsidRPr="009345FC">
          <w:rPr>
            <w:rStyle w:val="Hyperlink"/>
            <w:rFonts w:ascii="Arial" w:hAnsi="Arial" w:cs="Arial"/>
            <w:b/>
          </w:rPr>
          <w:t>forwardplan@oxford.gov.uk</w:t>
        </w:r>
      </w:hyperlink>
    </w:p>
    <w:p w14:paraId="1DC0E5B8" w14:textId="77777777" w:rsidR="006F6326" w:rsidRDefault="006F6326" w:rsidP="008A22C6"/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6F6326" w14:paraId="36DBFA90" w14:textId="77777777" w:rsidTr="008E4629">
        <w:tc>
          <w:tcPr>
            <w:tcW w:w="4962" w:type="dxa"/>
          </w:tcPr>
          <w:p w14:paraId="0C3988EE" w14:textId="77777777" w:rsidR="003B1236" w:rsidRDefault="00854133" w:rsidP="00DB01D4">
            <w:pPr>
              <w:spacing w:before="120" w:after="120"/>
            </w:pPr>
            <w:r>
              <w:rPr>
                <w:rFonts w:ascii="Arial" w:hAnsi="Arial" w:cs="Arial"/>
                <w:b/>
              </w:rPr>
              <w:t>D</w:t>
            </w:r>
            <w:r w:rsidR="006F6326" w:rsidRPr="00BE1FD4">
              <w:rPr>
                <w:rFonts w:ascii="Arial" w:hAnsi="Arial" w:cs="Arial"/>
                <w:b/>
              </w:rPr>
              <w:t>ecision</w:t>
            </w:r>
            <w:r>
              <w:rPr>
                <w:rFonts w:ascii="Arial" w:hAnsi="Arial" w:cs="Arial"/>
                <w:b/>
              </w:rPr>
              <w:t xml:space="preserve"> title</w:t>
            </w:r>
            <w:r w:rsidR="00B87695">
              <w:rPr>
                <w:rFonts w:ascii="Arial" w:hAnsi="Arial" w:cs="Arial"/>
                <w:b/>
              </w:rPr>
              <w:t>:</w:t>
            </w:r>
            <w:r w:rsidR="005E37E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962" w:type="dxa"/>
          </w:tcPr>
          <w:p w14:paraId="761E0709" w14:textId="3F99D275" w:rsidR="009C0B42" w:rsidRPr="009C0B42" w:rsidRDefault="00E75DAD" w:rsidP="009C0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Purchase of </w:t>
            </w:r>
            <w:r w:rsidR="009C0B42" w:rsidRPr="009C0B42">
              <w:rPr>
                <w:rFonts w:ascii="Arial" w:hAnsi="Arial" w:cs="Arial"/>
              </w:rPr>
              <w:t xml:space="preserve">Freehold Land </w:t>
            </w:r>
            <w:r w:rsidR="00224CA4">
              <w:rPr>
                <w:rFonts w:ascii="Arial" w:hAnsi="Arial" w:cs="Arial"/>
              </w:rPr>
              <w:t>and building</w:t>
            </w:r>
          </w:p>
          <w:p w14:paraId="1646D812" w14:textId="727DF245" w:rsidR="00B87695" w:rsidRPr="00A96C08" w:rsidRDefault="009C0B42" w:rsidP="009C0B42">
            <w:pPr>
              <w:rPr>
                <w:rFonts w:ascii="Arial" w:hAnsi="Arial" w:cs="Arial"/>
              </w:rPr>
            </w:pPr>
            <w:proofErr w:type="spellStart"/>
            <w:r w:rsidRPr="009C0B42">
              <w:rPr>
                <w:rFonts w:ascii="Arial" w:hAnsi="Arial" w:cs="Arial"/>
              </w:rPr>
              <w:t>Maltfield</w:t>
            </w:r>
            <w:proofErr w:type="spellEnd"/>
            <w:r w:rsidRPr="009C0B42">
              <w:rPr>
                <w:rFonts w:ascii="Arial" w:hAnsi="Arial" w:cs="Arial"/>
              </w:rPr>
              <w:t xml:space="preserve"> House, 60 </w:t>
            </w:r>
            <w:proofErr w:type="spellStart"/>
            <w:r w:rsidRPr="009C0B42">
              <w:rPr>
                <w:rFonts w:ascii="Arial" w:hAnsi="Arial" w:cs="Arial"/>
              </w:rPr>
              <w:t>Maltfield</w:t>
            </w:r>
            <w:proofErr w:type="spellEnd"/>
            <w:r w:rsidRPr="009C0B42">
              <w:rPr>
                <w:rFonts w:ascii="Arial" w:hAnsi="Arial" w:cs="Arial"/>
              </w:rPr>
              <w:t xml:space="preserve"> Road, Oxford, OX3 9RG</w:t>
            </w:r>
            <w:r w:rsidR="00D65183">
              <w:rPr>
                <w:rFonts w:ascii="Arial" w:hAnsi="Arial" w:cs="Arial"/>
              </w:rPr>
              <w:t xml:space="preserve"> – Subject to contract. </w:t>
            </w:r>
          </w:p>
        </w:tc>
      </w:tr>
      <w:tr w:rsidR="006F6326" w14:paraId="43CB0EEF" w14:textId="77777777" w:rsidTr="008E4629">
        <w:tc>
          <w:tcPr>
            <w:tcW w:w="4962" w:type="dxa"/>
          </w:tcPr>
          <w:p w14:paraId="30283FDA" w14:textId="77777777" w:rsidR="006F6326" w:rsidRPr="00854133" w:rsidRDefault="00854133" w:rsidP="003B1236">
            <w:pPr>
              <w:spacing w:before="120" w:after="120"/>
              <w:rPr>
                <w:rFonts w:ascii="Arial" w:hAnsi="Arial" w:cs="Arial"/>
                <w:b/>
              </w:rPr>
            </w:pPr>
            <w:r w:rsidRPr="00854133">
              <w:rPr>
                <w:rFonts w:ascii="Arial" w:hAnsi="Arial" w:cs="Arial"/>
                <w:b/>
              </w:rPr>
              <w:t>Decision date:</w:t>
            </w:r>
          </w:p>
        </w:tc>
        <w:tc>
          <w:tcPr>
            <w:tcW w:w="4962" w:type="dxa"/>
          </w:tcPr>
          <w:p w14:paraId="13266A5C" w14:textId="37EA64F1" w:rsidR="00263039" w:rsidRPr="00A96C08" w:rsidRDefault="000270C7" w:rsidP="00A12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3499A">
              <w:rPr>
                <w:rFonts w:ascii="Arial" w:hAnsi="Arial" w:cs="Arial"/>
              </w:rPr>
              <w:t>/12/2024</w:t>
            </w:r>
          </w:p>
        </w:tc>
      </w:tr>
      <w:tr w:rsidR="00854133" w14:paraId="61A4F17C" w14:textId="77777777" w:rsidTr="008E4629">
        <w:tc>
          <w:tcPr>
            <w:tcW w:w="4962" w:type="dxa"/>
          </w:tcPr>
          <w:p w14:paraId="6008B38D" w14:textId="77777777" w:rsidR="00854133" w:rsidRPr="00854133" w:rsidRDefault="00854133" w:rsidP="002611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Source of delegation: </w:t>
            </w:r>
            <w:r>
              <w:rPr>
                <w:rFonts w:ascii="Arial" w:hAnsi="Arial" w:cs="Arial"/>
              </w:rPr>
              <w:t xml:space="preserve">State </w:t>
            </w:r>
            <w:r w:rsidR="008E4629">
              <w:rPr>
                <w:rFonts w:ascii="Arial" w:hAnsi="Arial" w:cs="Arial"/>
              </w:rPr>
              <w:t>how the decision was delegated.</w:t>
            </w:r>
            <w:r>
              <w:rPr>
                <w:rFonts w:ascii="Arial" w:hAnsi="Arial" w:cs="Arial"/>
              </w:rPr>
              <w:t xml:space="preserve"> Was it an express delegation made at a meeting or a general delegation under the Council’s Constitution? </w:t>
            </w:r>
          </w:p>
        </w:tc>
        <w:tc>
          <w:tcPr>
            <w:tcW w:w="4962" w:type="dxa"/>
          </w:tcPr>
          <w:p w14:paraId="09CE126E" w14:textId="65D01E2F" w:rsidR="006046BA" w:rsidRDefault="00C80A36" w:rsidP="00604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Officer Delegation </w:t>
            </w:r>
            <w:r w:rsidR="006046BA" w:rsidRPr="000F7C86">
              <w:rPr>
                <w:rFonts w:ascii="Arial" w:hAnsi="Arial" w:cs="Arial"/>
              </w:rPr>
              <w:t xml:space="preserve">under </w:t>
            </w:r>
            <w:r w:rsidR="009C0B42">
              <w:rPr>
                <w:rFonts w:ascii="Arial" w:hAnsi="Arial" w:cs="Arial"/>
              </w:rPr>
              <w:t>Cabinet</w:t>
            </w:r>
            <w:r w:rsidR="006046BA" w:rsidRPr="000F7C86">
              <w:rPr>
                <w:rFonts w:ascii="Arial" w:hAnsi="Arial" w:cs="Arial"/>
              </w:rPr>
              <w:t xml:space="preserve"> Approval </w:t>
            </w:r>
            <w:r w:rsidR="009C0B42">
              <w:rPr>
                <w:rFonts w:ascii="Arial" w:hAnsi="Arial" w:cs="Arial"/>
              </w:rPr>
              <w:t>17</w:t>
            </w:r>
            <w:r w:rsidR="009C0B42" w:rsidRPr="009C0B42">
              <w:rPr>
                <w:rFonts w:ascii="Arial" w:hAnsi="Arial" w:cs="Arial"/>
                <w:vertAlign w:val="superscript"/>
              </w:rPr>
              <w:t>th</w:t>
            </w:r>
            <w:r w:rsidR="009C0B42">
              <w:rPr>
                <w:rFonts w:ascii="Arial" w:hAnsi="Arial" w:cs="Arial"/>
              </w:rPr>
              <w:t xml:space="preserve"> </w:t>
            </w:r>
            <w:proofErr w:type="gramStart"/>
            <w:r w:rsidR="009C0B42">
              <w:rPr>
                <w:rFonts w:ascii="Arial" w:hAnsi="Arial" w:cs="Arial"/>
              </w:rPr>
              <w:t>April</w:t>
            </w:r>
            <w:r w:rsidR="006046BA" w:rsidRPr="000F7C86">
              <w:rPr>
                <w:rFonts w:ascii="Arial" w:hAnsi="Arial" w:cs="Arial"/>
              </w:rPr>
              <w:t>,</w:t>
            </w:r>
            <w:proofErr w:type="gramEnd"/>
            <w:r w:rsidR="006046BA" w:rsidRPr="000F7C86">
              <w:rPr>
                <w:rFonts w:ascii="Arial" w:hAnsi="Arial" w:cs="Arial"/>
              </w:rPr>
              <w:t xml:space="preserve"> 202</w:t>
            </w:r>
            <w:r w:rsidR="009C0B4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  <w:p w14:paraId="41A5BC6F" w14:textId="77777777" w:rsidR="006046BA" w:rsidRPr="000F7C86" w:rsidRDefault="006046BA" w:rsidP="006046BA">
            <w:pPr>
              <w:rPr>
                <w:rFonts w:ascii="Arial" w:hAnsi="Arial" w:cs="Arial"/>
              </w:rPr>
            </w:pPr>
          </w:p>
          <w:p w14:paraId="7C9C6B70" w14:textId="77777777" w:rsidR="009C0B42" w:rsidRPr="009C0B42" w:rsidRDefault="009C0B42" w:rsidP="009C0B42">
            <w:pPr>
              <w:rPr>
                <w:rFonts w:ascii="Arial" w:hAnsi="Arial" w:cs="Arial"/>
              </w:rPr>
            </w:pPr>
            <w:r w:rsidRPr="009C0B42">
              <w:rPr>
                <w:rFonts w:ascii="Arial" w:hAnsi="Arial" w:cs="Arial"/>
              </w:rPr>
              <w:t xml:space="preserve">1. Grant project approval to the proposals to purchase and develop </w:t>
            </w:r>
          </w:p>
          <w:p w14:paraId="17D2A74B" w14:textId="77777777" w:rsidR="009C0B42" w:rsidRPr="009C0B42" w:rsidRDefault="009C0B42" w:rsidP="009C0B42">
            <w:pPr>
              <w:rPr>
                <w:rFonts w:ascii="Arial" w:hAnsi="Arial" w:cs="Arial"/>
              </w:rPr>
            </w:pPr>
            <w:r w:rsidRPr="009C0B42">
              <w:rPr>
                <w:rFonts w:ascii="Arial" w:hAnsi="Arial" w:cs="Arial"/>
              </w:rPr>
              <w:t xml:space="preserve">accommodation as set out in this report and within the allocated </w:t>
            </w:r>
            <w:proofErr w:type="gramStart"/>
            <w:r w:rsidRPr="009C0B42">
              <w:rPr>
                <w:rFonts w:ascii="Arial" w:hAnsi="Arial" w:cs="Arial"/>
              </w:rPr>
              <w:t>capital</w:t>
            </w:r>
            <w:proofErr w:type="gramEnd"/>
            <w:r w:rsidRPr="009C0B42">
              <w:rPr>
                <w:rFonts w:ascii="Arial" w:hAnsi="Arial" w:cs="Arial"/>
              </w:rPr>
              <w:t xml:space="preserve"> </w:t>
            </w:r>
          </w:p>
          <w:p w14:paraId="0768A89D" w14:textId="77777777" w:rsidR="009C0B42" w:rsidRPr="009C0B42" w:rsidRDefault="009C0B42" w:rsidP="009C0B42">
            <w:pPr>
              <w:rPr>
                <w:rFonts w:ascii="Arial" w:hAnsi="Arial" w:cs="Arial"/>
              </w:rPr>
            </w:pPr>
            <w:r w:rsidRPr="009C0B42">
              <w:rPr>
                <w:rFonts w:ascii="Arial" w:hAnsi="Arial" w:cs="Arial"/>
              </w:rPr>
              <w:t xml:space="preserve">budgets (2024/25 to 2028/29) for the purpose of delivering more </w:t>
            </w:r>
            <w:proofErr w:type="gramStart"/>
            <w:r w:rsidRPr="009C0B42">
              <w:rPr>
                <w:rFonts w:ascii="Arial" w:hAnsi="Arial" w:cs="Arial"/>
              </w:rPr>
              <w:t>affordable</w:t>
            </w:r>
            <w:proofErr w:type="gramEnd"/>
            <w:r w:rsidRPr="009C0B42">
              <w:rPr>
                <w:rFonts w:ascii="Arial" w:hAnsi="Arial" w:cs="Arial"/>
              </w:rPr>
              <w:t xml:space="preserve"> </w:t>
            </w:r>
          </w:p>
          <w:p w14:paraId="551943A2" w14:textId="77777777" w:rsidR="009C0B42" w:rsidRPr="009C0B42" w:rsidRDefault="009C0B42" w:rsidP="009C0B42">
            <w:pPr>
              <w:rPr>
                <w:rFonts w:ascii="Arial" w:hAnsi="Arial" w:cs="Arial"/>
              </w:rPr>
            </w:pPr>
            <w:r w:rsidRPr="009C0B42">
              <w:rPr>
                <w:rFonts w:ascii="Arial" w:hAnsi="Arial" w:cs="Arial"/>
              </w:rPr>
              <w:t>housing in Oxford; and</w:t>
            </w:r>
          </w:p>
          <w:p w14:paraId="45448B52" w14:textId="77777777" w:rsidR="009C0B42" w:rsidRPr="009C0B42" w:rsidRDefault="009C0B42" w:rsidP="009C0B42">
            <w:pPr>
              <w:rPr>
                <w:rFonts w:ascii="Arial" w:hAnsi="Arial" w:cs="Arial"/>
              </w:rPr>
            </w:pPr>
            <w:r w:rsidRPr="009C0B42">
              <w:rPr>
                <w:rFonts w:ascii="Arial" w:hAnsi="Arial" w:cs="Arial"/>
              </w:rPr>
              <w:t xml:space="preserve">2. Delegate authority to the Executive Director (Communities and People), in </w:t>
            </w:r>
          </w:p>
          <w:p w14:paraId="71A1B116" w14:textId="77777777" w:rsidR="009C0B42" w:rsidRPr="009C0B42" w:rsidRDefault="009C0B42" w:rsidP="009C0B42">
            <w:pPr>
              <w:rPr>
                <w:rFonts w:ascii="Arial" w:hAnsi="Arial" w:cs="Arial"/>
              </w:rPr>
            </w:pPr>
            <w:r w:rsidRPr="009C0B42">
              <w:rPr>
                <w:rFonts w:ascii="Arial" w:hAnsi="Arial" w:cs="Arial"/>
              </w:rPr>
              <w:t xml:space="preserve">consultation with the Cabinet Member for Housing; the Head of Financial </w:t>
            </w:r>
          </w:p>
          <w:p w14:paraId="63139333" w14:textId="77777777" w:rsidR="009C0B42" w:rsidRPr="009C0B42" w:rsidRDefault="009C0B42" w:rsidP="009C0B42">
            <w:pPr>
              <w:rPr>
                <w:rFonts w:ascii="Arial" w:hAnsi="Arial" w:cs="Arial"/>
              </w:rPr>
            </w:pPr>
            <w:proofErr w:type="gramStart"/>
            <w:r w:rsidRPr="009C0B42">
              <w:rPr>
                <w:rFonts w:ascii="Arial" w:hAnsi="Arial" w:cs="Arial"/>
              </w:rPr>
              <w:t>Services;</w:t>
            </w:r>
            <w:proofErr w:type="gramEnd"/>
            <w:r w:rsidRPr="009C0B42">
              <w:rPr>
                <w:rFonts w:ascii="Arial" w:hAnsi="Arial" w:cs="Arial"/>
              </w:rPr>
              <w:t xml:space="preserve"> and the Head of Law and Governance to agree sites and enter into </w:t>
            </w:r>
          </w:p>
          <w:p w14:paraId="0102EF43" w14:textId="77777777" w:rsidR="009C0B42" w:rsidRPr="009C0B42" w:rsidRDefault="009C0B42" w:rsidP="009C0B42">
            <w:pPr>
              <w:rPr>
                <w:rFonts w:ascii="Arial" w:hAnsi="Arial" w:cs="Arial"/>
              </w:rPr>
            </w:pPr>
            <w:r w:rsidRPr="009C0B42">
              <w:rPr>
                <w:rFonts w:ascii="Arial" w:hAnsi="Arial" w:cs="Arial"/>
              </w:rPr>
              <w:t xml:space="preserve">agreements and contracts relating to the spend of Retained Right to Buy </w:t>
            </w:r>
          </w:p>
          <w:p w14:paraId="68A187BF" w14:textId="77777777" w:rsidR="009C0B42" w:rsidRPr="009C0B42" w:rsidRDefault="009C0B42" w:rsidP="009C0B42">
            <w:pPr>
              <w:rPr>
                <w:rFonts w:ascii="Arial" w:hAnsi="Arial" w:cs="Arial"/>
              </w:rPr>
            </w:pPr>
            <w:r w:rsidRPr="009C0B42">
              <w:rPr>
                <w:rFonts w:ascii="Arial" w:hAnsi="Arial" w:cs="Arial"/>
              </w:rPr>
              <w:t xml:space="preserve">Receipts, for the provision of additional affordable housing into the Housing </w:t>
            </w:r>
          </w:p>
          <w:p w14:paraId="48DD0210" w14:textId="17E1A340" w:rsidR="00E849E1" w:rsidRPr="00FD6F4A" w:rsidRDefault="009C0B42" w:rsidP="009C0B42">
            <w:pPr>
              <w:rPr>
                <w:rFonts w:ascii="Arial" w:hAnsi="Arial" w:cs="Arial"/>
              </w:rPr>
            </w:pPr>
            <w:r w:rsidRPr="009C0B42">
              <w:rPr>
                <w:rFonts w:ascii="Arial" w:hAnsi="Arial" w:cs="Arial"/>
              </w:rPr>
              <w:t>Revenue Account, within this project approval.</w:t>
            </w:r>
          </w:p>
        </w:tc>
      </w:tr>
      <w:tr w:rsidR="00B87695" w14:paraId="165A9DD2" w14:textId="77777777" w:rsidTr="008E4629">
        <w:tc>
          <w:tcPr>
            <w:tcW w:w="4962" w:type="dxa"/>
          </w:tcPr>
          <w:p w14:paraId="0FD0FB71" w14:textId="77777777" w:rsidR="003B1236" w:rsidRPr="00B87695" w:rsidRDefault="00854133" w:rsidP="00C678ED">
            <w:pPr>
              <w:spacing w:before="120" w:after="120"/>
              <w:rPr>
                <w:rFonts w:ascii="Arial" w:hAnsi="Arial" w:cs="Arial"/>
                <w:b/>
              </w:rPr>
            </w:pPr>
            <w:r w:rsidRPr="00F17F3C">
              <w:rPr>
                <w:rFonts w:ascii="Arial" w:hAnsi="Arial" w:cs="Arial"/>
                <w:b/>
              </w:rPr>
              <w:t>What decision was made?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11FD1">
              <w:rPr>
                <w:rFonts w:ascii="Arial" w:hAnsi="Arial" w:cs="Arial"/>
              </w:rPr>
              <w:t>Explain briefly</w:t>
            </w:r>
            <w:r>
              <w:rPr>
                <w:rFonts w:ascii="Arial" w:hAnsi="Arial" w:cs="Arial"/>
              </w:rPr>
              <w:t xml:space="preserve"> – include financial details of any income or expenditure relating directly to this decision.  </w:t>
            </w:r>
            <w:r w:rsidRPr="000173BF">
              <w:rPr>
                <w:rFonts w:ascii="Arial" w:hAnsi="Arial" w:cs="Arial"/>
              </w:rPr>
              <w:t>Please indicate whether information is exempt / confidential.</w:t>
            </w:r>
          </w:p>
        </w:tc>
        <w:tc>
          <w:tcPr>
            <w:tcW w:w="4962" w:type="dxa"/>
          </w:tcPr>
          <w:p w14:paraId="15259C3B" w14:textId="77777777" w:rsidR="00C80A36" w:rsidRDefault="00C80A36" w:rsidP="00B46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(1) Allocate the </w:t>
            </w:r>
            <w:proofErr w:type="spellStart"/>
            <w:r>
              <w:rPr>
                <w:rFonts w:ascii="Arial" w:hAnsi="Arial" w:cs="Arial"/>
              </w:rPr>
              <w:t>Maltfield</w:t>
            </w:r>
            <w:proofErr w:type="spellEnd"/>
            <w:r>
              <w:rPr>
                <w:rFonts w:ascii="Arial" w:hAnsi="Arial" w:cs="Arial"/>
              </w:rPr>
              <w:t xml:space="preserve"> House site into </w:t>
            </w:r>
            <w:proofErr w:type="gramStart"/>
            <w:r>
              <w:rPr>
                <w:rFonts w:ascii="Arial" w:hAnsi="Arial" w:cs="Arial"/>
              </w:rPr>
              <w:t>the  acquisition</w:t>
            </w:r>
            <w:proofErr w:type="gramEnd"/>
            <w:r>
              <w:rPr>
                <w:rFonts w:ascii="Arial" w:hAnsi="Arial" w:cs="Arial"/>
              </w:rPr>
              <w:t xml:space="preserve"> programme (using RRTBRs)</w:t>
            </w:r>
          </w:p>
          <w:p w14:paraId="52976DC2" w14:textId="5BAEA925" w:rsidR="009C0B42" w:rsidRPr="00A96C08" w:rsidRDefault="00C80A36" w:rsidP="009C0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(2) To enter into agreement with Oxfordshire County Council for the purchase </w:t>
            </w:r>
            <w:r w:rsidR="004A57C2">
              <w:rPr>
                <w:rFonts w:ascii="Arial" w:hAnsi="Arial" w:cs="Arial"/>
              </w:rPr>
              <w:t xml:space="preserve">of </w:t>
            </w:r>
            <w:r w:rsidR="009C0B42">
              <w:rPr>
                <w:rFonts w:ascii="Arial" w:hAnsi="Arial" w:cs="Arial"/>
              </w:rPr>
              <w:t xml:space="preserve">land and buildings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Maltfield</w:t>
            </w:r>
            <w:proofErr w:type="spellEnd"/>
            <w:r>
              <w:rPr>
                <w:rFonts w:ascii="Arial" w:hAnsi="Arial" w:cs="Arial"/>
              </w:rPr>
              <w:t xml:space="preserve"> House) </w:t>
            </w:r>
            <w:r w:rsidR="009C0B42">
              <w:rPr>
                <w:rFonts w:ascii="Arial" w:hAnsi="Arial" w:cs="Arial"/>
              </w:rPr>
              <w:t>for £500,000</w:t>
            </w:r>
            <w:r>
              <w:rPr>
                <w:rFonts w:ascii="Arial" w:hAnsi="Arial" w:cs="Arial"/>
              </w:rPr>
              <w:t xml:space="preserve"> on agreed </w:t>
            </w:r>
            <w:r w:rsidR="00D65183">
              <w:rPr>
                <w:rFonts w:ascii="Arial" w:hAnsi="Arial" w:cs="Arial"/>
              </w:rPr>
              <w:t>contract</w:t>
            </w:r>
            <w:r>
              <w:rPr>
                <w:rFonts w:ascii="Arial" w:hAnsi="Arial" w:cs="Arial"/>
              </w:rPr>
              <w:t xml:space="preserve"> terms.</w:t>
            </w:r>
            <w:r w:rsidR="00D65183">
              <w:rPr>
                <w:rFonts w:ascii="Arial" w:hAnsi="Arial" w:cs="Arial"/>
              </w:rPr>
              <w:t xml:space="preserve"> </w:t>
            </w:r>
          </w:p>
        </w:tc>
      </w:tr>
      <w:tr w:rsidR="00373F5D" w14:paraId="6256907C" w14:textId="77777777" w:rsidTr="008E4629">
        <w:tc>
          <w:tcPr>
            <w:tcW w:w="4962" w:type="dxa"/>
          </w:tcPr>
          <w:p w14:paraId="2D653BCF" w14:textId="77777777" w:rsidR="00373F5D" w:rsidRPr="00373F5D" w:rsidRDefault="00373F5D" w:rsidP="00C678E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Purpose: </w:t>
            </w:r>
            <w:r>
              <w:rPr>
                <w:rFonts w:ascii="Arial" w:hAnsi="Arial" w:cs="Arial"/>
              </w:rPr>
              <w:t>What does the decision deliver or achieve?</w:t>
            </w:r>
          </w:p>
        </w:tc>
        <w:tc>
          <w:tcPr>
            <w:tcW w:w="4962" w:type="dxa"/>
          </w:tcPr>
          <w:p w14:paraId="4E9727A8" w14:textId="77777777" w:rsidR="00373F5D" w:rsidRDefault="00C80A36" w:rsidP="009C0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 of the land f</w:t>
            </w:r>
            <w:r w:rsidR="009C0B42" w:rsidRPr="009C0B42">
              <w:rPr>
                <w:rFonts w:ascii="Arial" w:hAnsi="Arial" w:cs="Arial"/>
              </w:rPr>
              <w:t xml:space="preserve">or the purpose of </w:t>
            </w:r>
            <w:r>
              <w:rPr>
                <w:rFonts w:ascii="Arial" w:hAnsi="Arial" w:cs="Arial"/>
              </w:rPr>
              <w:t>providing</w:t>
            </w:r>
            <w:r w:rsidR="009C0B42" w:rsidRPr="009C0B42">
              <w:rPr>
                <w:rFonts w:ascii="Arial" w:hAnsi="Arial" w:cs="Arial"/>
              </w:rPr>
              <w:t xml:space="preserve"> more affordable housing, through new build or acquisition activity</w:t>
            </w:r>
            <w:r w:rsidR="008B128E">
              <w:rPr>
                <w:rFonts w:ascii="Arial" w:hAnsi="Arial" w:cs="Arial"/>
              </w:rPr>
              <w:t>.</w:t>
            </w:r>
          </w:p>
          <w:p w14:paraId="1FB448B8" w14:textId="589E01D3" w:rsidR="00C80A36" w:rsidRPr="00A96C08" w:rsidRDefault="00C80A36" w:rsidP="009C0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JCT Design &amp; Build contract to be tendered with the officer decision on award of contract </w:t>
            </w:r>
            <w:r w:rsidR="006E2BC4">
              <w:rPr>
                <w:rFonts w:ascii="Arial" w:hAnsi="Arial" w:cs="Arial"/>
              </w:rPr>
              <w:t xml:space="preserve">to be brought forward </w:t>
            </w:r>
            <w:proofErr w:type="gramStart"/>
            <w:r w:rsidR="006E2BC4">
              <w:rPr>
                <w:rFonts w:ascii="Arial" w:hAnsi="Arial" w:cs="Arial"/>
              </w:rPr>
              <w:t>at a later date</w:t>
            </w:r>
            <w:proofErr w:type="gramEnd"/>
            <w:r w:rsidR="006E2BC4">
              <w:rPr>
                <w:rFonts w:ascii="Arial" w:hAnsi="Arial" w:cs="Arial"/>
              </w:rPr>
              <w:t xml:space="preserve">. </w:t>
            </w:r>
          </w:p>
        </w:tc>
      </w:tr>
      <w:tr w:rsidR="006046BA" w14:paraId="6D924FA9" w14:textId="77777777" w:rsidTr="008E4629">
        <w:tc>
          <w:tcPr>
            <w:tcW w:w="4962" w:type="dxa"/>
          </w:tcPr>
          <w:p w14:paraId="2DF1D67D" w14:textId="77777777" w:rsidR="006046BA" w:rsidRPr="008E4629" w:rsidRDefault="006046BA" w:rsidP="006046B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Reasons: </w:t>
            </w:r>
            <w:r>
              <w:rPr>
                <w:rFonts w:ascii="Arial" w:hAnsi="Arial" w:cs="Arial"/>
              </w:rPr>
              <w:t>Please provide the reasons for the decision.</w:t>
            </w:r>
          </w:p>
        </w:tc>
        <w:tc>
          <w:tcPr>
            <w:tcW w:w="4962" w:type="dxa"/>
          </w:tcPr>
          <w:p w14:paraId="31BE5366" w14:textId="5601E63A" w:rsidR="006046BA" w:rsidRPr="00A96C08" w:rsidRDefault="006046BA" w:rsidP="00604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00FED">
              <w:rPr>
                <w:rFonts w:ascii="Arial" w:hAnsi="Arial" w:cs="Arial"/>
              </w:rPr>
              <w:t xml:space="preserve">urchase the </w:t>
            </w:r>
            <w:r w:rsidR="009C0B42">
              <w:rPr>
                <w:rFonts w:ascii="Arial" w:hAnsi="Arial" w:cs="Arial"/>
              </w:rPr>
              <w:t>land</w:t>
            </w:r>
            <w:r w:rsidRPr="00700FED">
              <w:rPr>
                <w:rFonts w:ascii="Arial" w:hAnsi="Arial" w:cs="Arial"/>
              </w:rPr>
              <w:t xml:space="preserve"> into the HRA to provide an</w:t>
            </w:r>
            <w:r>
              <w:rPr>
                <w:rFonts w:ascii="Arial" w:hAnsi="Arial" w:cs="Arial"/>
              </w:rPr>
              <w:t xml:space="preserve"> Affordable Housing opportunity t</w:t>
            </w:r>
            <w:r w:rsidRPr="00162F02">
              <w:rPr>
                <w:rFonts w:ascii="Arial" w:hAnsi="Arial" w:cs="Arial"/>
              </w:rPr>
              <w:t xml:space="preserve">o support and enable the delivery of Oxford City’s Affordable Housing Programme to help resolve the homelessness of some of </w:t>
            </w:r>
            <w:r w:rsidRPr="00162F02">
              <w:rPr>
                <w:rFonts w:ascii="Arial" w:hAnsi="Arial" w:cs="Arial"/>
              </w:rPr>
              <w:lastRenderedPageBreak/>
              <w:t>the most disadvantaged people in our community</w:t>
            </w:r>
            <w:r>
              <w:rPr>
                <w:rFonts w:ascii="Arial" w:hAnsi="Arial" w:cs="Arial"/>
              </w:rPr>
              <w:t>.</w:t>
            </w:r>
          </w:p>
        </w:tc>
      </w:tr>
      <w:tr w:rsidR="006046BA" w14:paraId="6579948E" w14:textId="77777777" w:rsidTr="008E4629">
        <w:tc>
          <w:tcPr>
            <w:tcW w:w="4962" w:type="dxa"/>
          </w:tcPr>
          <w:p w14:paraId="2106FDE8" w14:textId="77777777" w:rsidR="006046BA" w:rsidRPr="00B87695" w:rsidRDefault="006046BA" w:rsidP="006046BA">
            <w:pPr>
              <w:spacing w:before="120" w:after="120"/>
              <w:rPr>
                <w:rFonts w:ascii="Arial" w:hAnsi="Arial" w:cs="Arial"/>
              </w:rPr>
            </w:pPr>
            <w:r w:rsidRPr="00B87695">
              <w:rPr>
                <w:rFonts w:ascii="Arial" w:hAnsi="Arial" w:cs="Arial"/>
                <w:b/>
              </w:rPr>
              <w:lastRenderedPageBreak/>
              <w:t xml:space="preserve">Decision made by: </w:t>
            </w:r>
            <w:r>
              <w:rPr>
                <w:rFonts w:ascii="Arial" w:hAnsi="Arial" w:cs="Arial"/>
              </w:rPr>
              <w:t>Name and title of officer within the senior management structure</w:t>
            </w:r>
          </w:p>
        </w:tc>
        <w:tc>
          <w:tcPr>
            <w:tcW w:w="4962" w:type="dxa"/>
          </w:tcPr>
          <w:p w14:paraId="1472546B" w14:textId="4BA261A2" w:rsidR="006046BA" w:rsidRDefault="006046BA" w:rsidP="00604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Peter Matthew</w:t>
            </w:r>
            <w:r w:rsidRPr="0024519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Interim </w:t>
            </w:r>
            <w:r w:rsidRPr="0024519F">
              <w:rPr>
                <w:rFonts w:ascii="Arial" w:hAnsi="Arial" w:cs="Arial"/>
              </w:rPr>
              <w:t xml:space="preserve">Executive Director of Communities and People </w:t>
            </w:r>
          </w:p>
          <w:p w14:paraId="2F8855D3" w14:textId="4F384F54" w:rsidR="00A3499A" w:rsidRDefault="00A3499A" w:rsidP="00604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270C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/12/2024</w:t>
            </w:r>
          </w:p>
          <w:p w14:paraId="24477C55" w14:textId="435BA587" w:rsidR="006046BA" w:rsidRPr="00A96C08" w:rsidRDefault="006046BA" w:rsidP="006046BA">
            <w:pPr>
              <w:rPr>
                <w:rFonts w:ascii="Arial" w:hAnsi="Arial" w:cs="Arial"/>
              </w:rPr>
            </w:pPr>
          </w:p>
        </w:tc>
      </w:tr>
      <w:tr w:rsidR="006046BA" w14:paraId="26FDF2DF" w14:textId="77777777" w:rsidTr="008E4629">
        <w:tc>
          <w:tcPr>
            <w:tcW w:w="4962" w:type="dxa"/>
          </w:tcPr>
          <w:p w14:paraId="0444F6F6" w14:textId="77777777" w:rsidR="006046BA" w:rsidRDefault="006046BA" w:rsidP="006046BA">
            <w:pPr>
              <w:spacing w:before="120" w:after="120"/>
              <w:rPr>
                <w:rFonts w:ascii="Arial" w:hAnsi="Arial" w:cs="Arial"/>
              </w:rPr>
            </w:pPr>
            <w:r w:rsidRPr="00BE1FD4">
              <w:rPr>
                <w:rFonts w:ascii="Arial" w:hAnsi="Arial" w:cs="Arial"/>
                <w:b/>
              </w:rPr>
              <w:t>Other options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E1FD4">
              <w:rPr>
                <w:rFonts w:ascii="Arial" w:hAnsi="Arial" w:cs="Arial"/>
                <w:b/>
              </w:rPr>
              <w:t>considered</w:t>
            </w:r>
            <w:r>
              <w:rPr>
                <w:rFonts w:ascii="Arial" w:hAnsi="Arial" w:cs="Arial"/>
                <w:b/>
              </w:rPr>
              <w:t>:</w:t>
            </w:r>
            <w:r w:rsidRPr="00BE1FD4">
              <w:rPr>
                <w:rFonts w:ascii="Arial" w:hAnsi="Arial" w:cs="Arial"/>
                <w:b/>
              </w:rPr>
              <w:t xml:space="preserve"> </w:t>
            </w:r>
            <w:r w:rsidRPr="00F11FD1">
              <w:rPr>
                <w:rFonts w:ascii="Arial" w:hAnsi="Arial" w:cs="Arial"/>
              </w:rPr>
              <w:t xml:space="preserve">List </w:t>
            </w:r>
            <w:r>
              <w:rPr>
                <w:rFonts w:ascii="Arial" w:hAnsi="Arial" w:cs="Arial"/>
              </w:rPr>
              <w:t xml:space="preserve">any </w:t>
            </w:r>
            <w:r w:rsidRPr="00F11FD1">
              <w:rPr>
                <w:rFonts w:ascii="Arial" w:hAnsi="Arial" w:cs="Arial"/>
              </w:rPr>
              <w:t>alternatives that were available to the decision taker and</w:t>
            </w:r>
            <w:r>
              <w:rPr>
                <w:rFonts w:ascii="Arial" w:hAnsi="Arial" w:cs="Arial"/>
              </w:rPr>
              <w:t xml:space="preserve"> why they were rejected</w:t>
            </w:r>
          </w:p>
        </w:tc>
        <w:tc>
          <w:tcPr>
            <w:tcW w:w="4962" w:type="dxa"/>
          </w:tcPr>
          <w:p w14:paraId="64C2FA01" w14:textId="673382BB" w:rsidR="006046BA" w:rsidRPr="00A96C08" w:rsidRDefault="006046BA" w:rsidP="00604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None. </w:t>
            </w:r>
          </w:p>
        </w:tc>
      </w:tr>
      <w:tr w:rsidR="006046BA" w14:paraId="342F8F19" w14:textId="77777777" w:rsidTr="008E4629">
        <w:trPr>
          <w:trHeight w:val="1018"/>
        </w:trPr>
        <w:tc>
          <w:tcPr>
            <w:tcW w:w="4962" w:type="dxa"/>
          </w:tcPr>
          <w:p w14:paraId="775B2E2C" w14:textId="77777777" w:rsidR="006046BA" w:rsidRPr="00C678ED" w:rsidRDefault="006046BA" w:rsidP="006046BA">
            <w:pPr>
              <w:spacing w:before="120"/>
              <w:rPr>
                <w:rFonts w:ascii="Arial" w:hAnsi="Arial" w:cs="Arial"/>
              </w:rPr>
            </w:pPr>
            <w:r w:rsidRPr="00335A9B">
              <w:rPr>
                <w:rFonts w:ascii="Arial" w:hAnsi="Arial" w:cs="Arial"/>
                <w:b/>
              </w:rPr>
              <w:t>Documents considered</w:t>
            </w:r>
            <w:r>
              <w:rPr>
                <w:rFonts w:ascii="Arial" w:hAnsi="Arial" w:cs="Arial"/>
                <w:b/>
              </w:rPr>
              <w:t>:</w:t>
            </w:r>
            <w:r w:rsidRPr="006F6326">
              <w:rPr>
                <w:rFonts w:ascii="Arial" w:hAnsi="Arial" w:cs="Arial"/>
                <w:i/>
              </w:rPr>
              <w:t xml:space="preserve"> </w:t>
            </w:r>
            <w:r w:rsidRPr="00F11FD1">
              <w:rPr>
                <w:rFonts w:ascii="Arial" w:hAnsi="Arial" w:cs="Arial"/>
              </w:rPr>
              <w:t>Please attach</w:t>
            </w:r>
            <w:r>
              <w:rPr>
                <w:rFonts w:ascii="Arial" w:hAnsi="Arial" w:cs="Arial"/>
              </w:rPr>
              <w:t xml:space="preserve"> any new documents relevant to the decision and state if they are exempt</w:t>
            </w:r>
          </w:p>
        </w:tc>
        <w:tc>
          <w:tcPr>
            <w:tcW w:w="4962" w:type="dxa"/>
          </w:tcPr>
          <w:p w14:paraId="00075409" w14:textId="26DC2992" w:rsidR="006046BA" w:rsidRPr="00A96C08" w:rsidRDefault="006046BA" w:rsidP="00604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046BA" w14:paraId="7F198B54" w14:textId="77777777" w:rsidTr="008E4629">
        <w:tc>
          <w:tcPr>
            <w:tcW w:w="4962" w:type="dxa"/>
          </w:tcPr>
          <w:p w14:paraId="1F9183E8" w14:textId="77777777" w:rsidR="006046BA" w:rsidRDefault="006046BA" w:rsidP="006046B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Key or Not Key: </w:t>
            </w:r>
            <w:r w:rsidRPr="003505E0">
              <w:rPr>
                <w:rFonts w:ascii="Arial" w:hAnsi="Arial" w:cs="Arial"/>
              </w:rPr>
              <w:t xml:space="preserve">(see notes </w:t>
            </w:r>
            <w:r>
              <w:rPr>
                <w:rFonts w:ascii="Arial" w:hAnsi="Arial" w:cs="Arial"/>
              </w:rPr>
              <w:t>below</w:t>
            </w:r>
            <w:r w:rsidRPr="003505E0">
              <w:rPr>
                <w:rFonts w:ascii="Arial" w:hAnsi="Arial" w:cs="Arial"/>
              </w:rPr>
              <w:t>):</w:t>
            </w:r>
          </w:p>
        </w:tc>
        <w:tc>
          <w:tcPr>
            <w:tcW w:w="4962" w:type="dxa"/>
          </w:tcPr>
          <w:p w14:paraId="2C7E29E2" w14:textId="77777777" w:rsidR="006046BA" w:rsidRPr="00A96C08" w:rsidRDefault="006046BA" w:rsidP="00604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Key</w:t>
            </w:r>
          </w:p>
        </w:tc>
      </w:tr>
      <w:tr w:rsidR="006046BA" w14:paraId="73E1D486" w14:textId="77777777" w:rsidTr="008E4629">
        <w:tc>
          <w:tcPr>
            <w:tcW w:w="4962" w:type="dxa"/>
          </w:tcPr>
          <w:p w14:paraId="1203199E" w14:textId="77777777" w:rsidR="006046BA" w:rsidRPr="008E4629" w:rsidRDefault="006046BA" w:rsidP="006046BA">
            <w:pPr>
              <w:spacing w:before="120" w:after="120"/>
              <w:rPr>
                <w:rFonts w:ascii="Arial" w:hAnsi="Arial" w:cs="Arial"/>
              </w:rPr>
            </w:pPr>
            <w:r w:rsidRPr="006F6326">
              <w:rPr>
                <w:rFonts w:ascii="Arial" w:hAnsi="Arial" w:cs="Arial"/>
                <w:b/>
              </w:rPr>
              <w:t xml:space="preserve">Wards </w:t>
            </w:r>
            <w:r>
              <w:rPr>
                <w:rFonts w:ascii="Arial" w:hAnsi="Arial" w:cs="Arial"/>
                <w:b/>
              </w:rPr>
              <w:t xml:space="preserve">significantly </w:t>
            </w:r>
            <w:r w:rsidRPr="006F6326">
              <w:rPr>
                <w:rFonts w:ascii="Arial" w:hAnsi="Arial" w:cs="Arial"/>
                <w:b/>
              </w:rPr>
              <w:t>affected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If 2+ wards are significantly affected this will need to be treated as a key decision (see notes below)</w:t>
            </w:r>
          </w:p>
        </w:tc>
        <w:tc>
          <w:tcPr>
            <w:tcW w:w="4962" w:type="dxa"/>
          </w:tcPr>
          <w:p w14:paraId="1BFA7EDE" w14:textId="4AE7D213" w:rsidR="006046BA" w:rsidRPr="00A96C08" w:rsidRDefault="006046BA" w:rsidP="00604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6E2BC4">
              <w:rPr>
                <w:rFonts w:ascii="Arial" w:hAnsi="Arial" w:cs="Arial"/>
              </w:rPr>
              <w:t xml:space="preserve">rthway </w:t>
            </w:r>
          </w:p>
        </w:tc>
      </w:tr>
      <w:tr w:rsidR="006046BA" w14:paraId="04A37EBA" w14:textId="77777777" w:rsidTr="008E4629">
        <w:tc>
          <w:tcPr>
            <w:tcW w:w="4962" w:type="dxa"/>
          </w:tcPr>
          <w:p w14:paraId="39A31CA1" w14:textId="77777777" w:rsidR="006046BA" w:rsidRPr="006F6326" w:rsidRDefault="006046BA" w:rsidP="006046BA">
            <w:pPr>
              <w:spacing w:before="120" w:after="120"/>
              <w:rPr>
                <w:rFonts w:ascii="Arial" w:hAnsi="Arial" w:cs="Arial"/>
                <w:b/>
              </w:rPr>
            </w:pPr>
            <w:r w:rsidRPr="00BE1FD4">
              <w:rPr>
                <w:rFonts w:ascii="Arial" w:hAnsi="Arial" w:cs="Arial"/>
                <w:b/>
              </w:rPr>
              <w:t xml:space="preserve">Declared conflict of </w:t>
            </w:r>
            <w:r w:rsidRPr="00B87695">
              <w:rPr>
                <w:rFonts w:ascii="Arial" w:hAnsi="Arial" w:cs="Arial"/>
                <w:b/>
              </w:rPr>
              <w:t>interest</w:t>
            </w:r>
            <w:r>
              <w:rPr>
                <w:rFonts w:ascii="Arial" w:hAnsi="Arial" w:cs="Arial"/>
                <w:b/>
              </w:rPr>
              <w:t>:</w:t>
            </w:r>
            <w:r w:rsidRPr="00B8769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Please record any declared conflict of interest by any Cabinet Member consulted on the decision which relates to the decision.</w:t>
            </w:r>
          </w:p>
        </w:tc>
        <w:tc>
          <w:tcPr>
            <w:tcW w:w="4962" w:type="dxa"/>
          </w:tcPr>
          <w:p w14:paraId="418E2162" w14:textId="77777777" w:rsidR="006046BA" w:rsidRPr="00A96C08" w:rsidRDefault="006046BA" w:rsidP="00604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6046BA" w14:paraId="50088098" w14:textId="77777777" w:rsidTr="008E4629">
        <w:tc>
          <w:tcPr>
            <w:tcW w:w="4962" w:type="dxa"/>
          </w:tcPr>
          <w:p w14:paraId="0F415C0C" w14:textId="77777777" w:rsidR="006046BA" w:rsidRDefault="006046BA" w:rsidP="006046BA">
            <w:pPr>
              <w:spacing w:before="120"/>
              <w:rPr>
                <w:rFonts w:ascii="Arial" w:hAnsi="Arial" w:cs="Arial"/>
                <w:b/>
              </w:rPr>
            </w:pPr>
            <w:r w:rsidRPr="003505E0">
              <w:rPr>
                <w:rFonts w:ascii="Arial" w:hAnsi="Arial" w:cs="Arial"/>
                <w:b/>
              </w:rPr>
              <w:t xml:space="preserve">This form </w:t>
            </w:r>
            <w:r>
              <w:rPr>
                <w:rFonts w:ascii="Arial" w:hAnsi="Arial" w:cs="Arial"/>
                <w:b/>
              </w:rPr>
              <w:t xml:space="preserve">was </w:t>
            </w:r>
            <w:r w:rsidRPr="003505E0">
              <w:rPr>
                <w:rFonts w:ascii="Arial" w:hAnsi="Arial" w:cs="Arial"/>
                <w:b/>
              </w:rPr>
              <w:t xml:space="preserve">completed </w:t>
            </w:r>
            <w:r>
              <w:rPr>
                <w:rFonts w:ascii="Arial" w:hAnsi="Arial" w:cs="Arial"/>
                <w:b/>
              </w:rPr>
              <w:t>by</w:t>
            </w:r>
            <w:r w:rsidRPr="003505E0">
              <w:rPr>
                <w:rFonts w:ascii="Arial" w:hAnsi="Arial" w:cs="Arial"/>
                <w:b/>
              </w:rPr>
              <w:t>:</w:t>
            </w:r>
          </w:p>
          <w:p w14:paraId="5974EDDB" w14:textId="77777777" w:rsidR="006046BA" w:rsidRDefault="006046BA" w:rsidP="006046BA">
            <w:pPr>
              <w:spacing w:before="120"/>
              <w:rPr>
                <w:rFonts w:ascii="Arial" w:hAnsi="Arial" w:cs="Arial"/>
                <w:b/>
              </w:rPr>
            </w:pPr>
            <w:r w:rsidRPr="003505E0">
              <w:rPr>
                <w:rFonts w:ascii="Arial" w:hAnsi="Arial" w:cs="Arial"/>
                <w:b/>
              </w:rPr>
              <w:t>Name &amp; title:</w:t>
            </w:r>
          </w:p>
          <w:p w14:paraId="75D5DEEB" w14:textId="77777777" w:rsidR="006046BA" w:rsidRDefault="006046BA" w:rsidP="006046BA">
            <w:pPr>
              <w:spacing w:before="120" w:after="120"/>
              <w:rPr>
                <w:rFonts w:ascii="Arial" w:hAnsi="Arial" w:cs="Arial"/>
                <w:b/>
              </w:rPr>
            </w:pPr>
            <w:r w:rsidRPr="003505E0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962" w:type="dxa"/>
          </w:tcPr>
          <w:p w14:paraId="28D5E0F2" w14:textId="77777777" w:rsidR="006046BA" w:rsidRPr="0024519F" w:rsidRDefault="006046BA" w:rsidP="006046BA">
            <w:pPr>
              <w:rPr>
                <w:rFonts w:ascii="Arial" w:hAnsi="Arial" w:cs="Arial"/>
              </w:rPr>
            </w:pPr>
            <w:r w:rsidRPr="0024519F">
              <w:rPr>
                <w:rFonts w:ascii="Arial" w:hAnsi="Arial" w:cs="Arial"/>
              </w:rPr>
              <w:t>Andrew Dorrington</w:t>
            </w:r>
          </w:p>
          <w:p w14:paraId="30237C41" w14:textId="77777777" w:rsidR="006046BA" w:rsidRPr="0024519F" w:rsidRDefault="006046BA" w:rsidP="006046BA">
            <w:pPr>
              <w:rPr>
                <w:rFonts w:ascii="Arial" w:hAnsi="Arial" w:cs="Arial"/>
              </w:rPr>
            </w:pPr>
            <w:r w:rsidRPr="0024519F">
              <w:rPr>
                <w:rFonts w:ascii="Arial" w:hAnsi="Arial" w:cs="Arial"/>
              </w:rPr>
              <w:t>Affordable Housing Development Officer</w:t>
            </w:r>
          </w:p>
          <w:p w14:paraId="5C62A95F" w14:textId="01F6B256" w:rsidR="006046BA" w:rsidRPr="00A96C08" w:rsidRDefault="00A3499A" w:rsidP="00604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09/12/2024</w:t>
            </w:r>
          </w:p>
        </w:tc>
      </w:tr>
    </w:tbl>
    <w:p w14:paraId="713A3450" w14:textId="77777777" w:rsidR="006F6326" w:rsidRDefault="006F6326" w:rsidP="008A22C6"/>
    <w:p w14:paraId="60F5CCE2" w14:textId="77777777" w:rsidR="002611EB" w:rsidRDefault="002611EB" w:rsidP="008A22C6"/>
    <w:p w14:paraId="50C1E2A0" w14:textId="77777777" w:rsidR="008E4629" w:rsidRDefault="00DD4885" w:rsidP="002611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</w:t>
      </w:r>
      <w:r w:rsidR="008E4629">
        <w:rPr>
          <w:rFonts w:ascii="Arial" w:hAnsi="Arial" w:cs="Arial"/>
          <w:b/>
        </w:rPr>
        <w:t xml:space="preserve"> checklist</w:t>
      </w:r>
      <w:r>
        <w:rPr>
          <w:rFonts w:ascii="Arial" w:hAnsi="Arial" w:cs="Arial"/>
          <w:b/>
        </w:rPr>
        <w:t xml:space="preserve"> </w:t>
      </w:r>
    </w:p>
    <w:p w14:paraId="391FFCE0" w14:textId="77777777" w:rsidR="00DD4885" w:rsidRDefault="00DD4885" w:rsidP="002611EB">
      <w:pPr>
        <w:rPr>
          <w:rFonts w:ascii="Arial" w:hAnsi="Arial" w:cs="Arial"/>
          <w:b/>
        </w:rPr>
      </w:pPr>
    </w:p>
    <w:p w14:paraId="1B34F4AB" w14:textId="77777777" w:rsidR="00DD4885" w:rsidRDefault="00DD4885" w:rsidP="002611EB">
      <w:r>
        <w:rPr>
          <w:rFonts w:ascii="Arial" w:hAnsi="Arial" w:cs="Arial"/>
        </w:rPr>
        <w:t xml:space="preserve">Delegations made at meetings and the Council’s Finance Rules and Contract Rules (Parts 18 and 19 of the Constitution) stipulate who the decision maker must consult </w:t>
      </w:r>
      <w:r w:rsidR="00CD4BC9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 xml:space="preserve">before taking a decision. </w:t>
      </w:r>
      <w:r w:rsidR="009F6401">
        <w:rPr>
          <w:rFonts w:ascii="Arial" w:hAnsi="Arial" w:cs="Arial"/>
        </w:rPr>
        <w:t xml:space="preserve">The table below should be used to record their approval. </w:t>
      </w:r>
      <w:r w:rsidR="00CD4BC9">
        <w:rPr>
          <w:rFonts w:ascii="Arial" w:hAnsi="Arial" w:cs="Arial"/>
        </w:rPr>
        <w:t>The r</w:t>
      </w:r>
      <w:r>
        <w:rPr>
          <w:rFonts w:ascii="Arial" w:hAnsi="Arial" w:cs="Arial"/>
        </w:rPr>
        <w:t xml:space="preserve">elevant Cabinet Member(s) </w:t>
      </w:r>
      <w:r w:rsidR="00CD4BC9">
        <w:rPr>
          <w:rFonts w:ascii="Arial" w:hAnsi="Arial" w:cs="Arial"/>
        </w:rPr>
        <w:t xml:space="preserve">must be consulted on all </w:t>
      </w:r>
      <w:r>
        <w:rPr>
          <w:rFonts w:ascii="Arial" w:hAnsi="Arial" w:cs="Arial"/>
        </w:rPr>
        <w:t>decisions taken by officers.</w:t>
      </w:r>
      <w:r w:rsidRPr="00DD4885">
        <w:t xml:space="preserve"> </w:t>
      </w:r>
    </w:p>
    <w:p w14:paraId="599B0F0C" w14:textId="77777777" w:rsidR="00DD4885" w:rsidRDefault="00DD4885" w:rsidP="002611EB">
      <w:pPr>
        <w:rPr>
          <w:rFonts w:ascii="Arial" w:hAnsi="Arial" w:cs="Arial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3828"/>
        <w:gridCol w:w="4111"/>
        <w:gridCol w:w="1984"/>
      </w:tblGrid>
      <w:tr w:rsidR="00DD4885" w:rsidRPr="00A96C08" w14:paraId="53BE541A" w14:textId="77777777" w:rsidTr="00405321">
        <w:trPr>
          <w:trHeight w:val="516"/>
        </w:trPr>
        <w:tc>
          <w:tcPr>
            <w:tcW w:w="3828" w:type="dxa"/>
          </w:tcPr>
          <w:p w14:paraId="2C9D31C7" w14:textId="77777777" w:rsidR="00DD4885" w:rsidRPr="00CD4BC9" w:rsidRDefault="00CD4BC9" w:rsidP="00F83987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CD4BC9">
              <w:rPr>
                <w:rFonts w:ascii="Arial" w:hAnsi="Arial" w:cs="Arial"/>
                <w:b/>
                <w:i/>
              </w:rPr>
              <w:t>Approver</w:t>
            </w:r>
          </w:p>
        </w:tc>
        <w:tc>
          <w:tcPr>
            <w:tcW w:w="4111" w:type="dxa"/>
            <w:vAlign w:val="center"/>
          </w:tcPr>
          <w:p w14:paraId="258B60C8" w14:textId="77777777" w:rsidR="00DD4885" w:rsidRPr="00CD4BC9" w:rsidRDefault="00DD4885" w:rsidP="00DD4885">
            <w:pPr>
              <w:rPr>
                <w:rFonts w:ascii="Arial" w:hAnsi="Arial" w:cs="Arial"/>
                <w:b/>
                <w:i/>
              </w:rPr>
            </w:pPr>
            <w:r w:rsidRPr="00CD4BC9">
              <w:rPr>
                <w:rFonts w:ascii="Arial" w:hAnsi="Arial" w:cs="Arial"/>
                <w:b/>
                <w:i/>
              </w:rPr>
              <w:t>Name and job title</w:t>
            </w:r>
          </w:p>
        </w:tc>
        <w:tc>
          <w:tcPr>
            <w:tcW w:w="1984" w:type="dxa"/>
            <w:vAlign w:val="center"/>
          </w:tcPr>
          <w:p w14:paraId="6F0CA90D" w14:textId="77777777" w:rsidR="00DD4885" w:rsidRPr="00CD4BC9" w:rsidRDefault="00DD4885" w:rsidP="00DD4885">
            <w:pPr>
              <w:rPr>
                <w:rFonts w:ascii="Arial" w:hAnsi="Arial" w:cs="Arial"/>
                <w:b/>
                <w:i/>
              </w:rPr>
            </w:pPr>
            <w:r w:rsidRPr="00CD4BC9">
              <w:rPr>
                <w:rFonts w:ascii="Arial" w:hAnsi="Arial" w:cs="Arial"/>
                <w:b/>
                <w:i/>
              </w:rPr>
              <w:t xml:space="preserve">Date </w:t>
            </w:r>
          </w:p>
        </w:tc>
      </w:tr>
      <w:tr w:rsidR="00DD4885" w:rsidRPr="00A96C08" w14:paraId="30DC1330" w14:textId="77777777" w:rsidTr="00BF240D">
        <w:trPr>
          <w:trHeight w:val="516"/>
        </w:trPr>
        <w:tc>
          <w:tcPr>
            <w:tcW w:w="3828" w:type="dxa"/>
            <w:vAlign w:val="center"/>
          </w:tcPr>
          <w:p w14:paraId="47AD575D" w14:textId="77777777" w:rsidR="00DD4885" w:rsidRPr="00BF240D" w:rsidRDefault="00DD4885" w:rsidP="00BF240D">
            <w:pPr>
              <w:spacing w:before="120" w:after="120"/>
              <w:rPr>
                <w:rFonts w:ascii="Arial" w:hAnsi="Arial" w:cs="Arial"/>
              </w:rPr>
            </w:pPr>
            <w:r w:rsidRPr="00405321">
              <w:rPr>
                <w:rFonts w:ascii="Arial" w:hAnsi="Arial" w:cs="Arial"/>
                <w:b/>
              </w:rPr>
              <w:t>Senior officer(s)</w:t>
            </w:r>
            <w:r w:rsidR="00BF240D">
              <w:rPr>
                <w:rFonts w:ascii="Arial" w:hAnsi="Arial" w:cs="Arial"/>
                <w:b/>
              </w:rPr>
              <w:t xml:space="preserve"> </w:t>
            </w:r>
            <w:r w:rsidR="00BF240D">
              <w:rPr>
                <w:rFonts w:ascii="Arial" w:hAnsi="Arial" w:cs="Arial"/>
              </w:rPr>
              <w:t>e.g. the relevant service manager / head of service where the decision maker is the Chief Executive or an Executive Director.</w:t>
            </w:r>
          </w:p>
        </w:tc>
        <w:tc>
          <w:tcPr>
            <w:tcW w:w="4111" w:type="dxa"/>
            <w:vAlign w:val="center"/>
          </w:tcPr>
          <w:p w14:paraId="19B920E4" w14:textId="70C9D36A" w:rsidR="00FD6F4A" w:rsidRPr="00A96C08" w:rsidRDefault="00902F72" w:rsidP="00DD48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Peter Matthew, Executive Director (Communities and People)</w:t>
            </w:r>
          </w:p>
        </w:tc>
        <w:tc>
          <w:tcPr>
            <w:tcW w:w="1984" w:type="dxa"/>
            <w:vAlign w:val="center"/>
          </w:tcPr>
          <w:p w14:paraId="6E2F8A5D" w14:textId="1EBB4D01" w:rsidR="00DD4885" w:rsidRPr="00A96C08" w:rsidRDefault="00A3499A" w:rsidP="00DD48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09/12/2024</w:t>
            </w:r>
          </w:p>
        </w:tc>
      </w:tr>
      <w:tr w:rsidR="00DD4885" w:rsidRPr="00A96C08" w14:paraId="72B58F6D" w14:textId="77777777" w:rsidTr="00BF240D">
        <w:trPr>
          <w:trHeight w:val="1161"/>
        </w:trPr>
        <w:tc>
          <w:tcPr>
            <w:tcW w:w="3828" w:type="dxa"/>
          </w:tcPr>
          <w:p w14:paraId="05D8E697" w14:textId="77777777" w:rsidR="00DD4885" w:rsidRPr="00BF240D" w:rsidRDefault="00DD4885" w:rsidP="00BF240D">
            <w:pPr>
              <w:spacing w:before="120"/>
              <w:rPr>
                <w:rFonts w:ascii="Arial" w:hAnsi="Arial" w:cs="Arial"/>
              </w:rPr>
            </w:pPr>
            <w:r w:rsidRPr="00405321">
              <w:rPr>
                <w:rFonts w:ascii="Arial" w:hAnsi="Arial" w:cs="Arial"/>
                <w:b/>
              </w:rPr>
              <w:t>Head of Financial Services</w:t>
            </w:r>
            <w:r w:rsidR="00BF240D">
              <w:rPr>
                <w:rFonts w:ascii="Arial" w:hAnsi="Arial" w:cs="Arial"/>
                <w:b/>
              </w:rPr>
              <w:t xml:space="preserve"> </w:t>
            </w:r>
            <w:r w:rsidR="00BF240D">
              <w:rPr>
                <w:rFonts w:ascii="Arial" w:hAnsi="Arial" w:cs="Arial"/>
              </w:rPr>
              <w:t>if required by the delegation / Constitution</w:t>
            </w:r>
          </w:p>
        </w:tc>
        <w:tc>
          <w:tcPr>
            <w:tcW w:w="4111" w:type="dxa"/>
            <w:vAlign w:val="center"/>
          </w:tcPr>
          <w:p w14:paraId="6D12F3A3" w14:textId="77777777" w:rsidR="00DD4885" w:rsidRPr="00550775" w:rsidRDefault="00550775" w:rsidP="00550775">
            <w:pPr>
              <w:rPr>
                <w:rFonts w:ascii="Arial" w:hAnsi="Arial" w:cs="Arial"/>
              </w:rPr>
            </w:pPr>
            <w:r w:rsidRPr="00550775">
              <w:rPr>
                <w:rFonts w:ascii="Arial" w:hAnsi="Arial" w:cs="Arial"/>
              </w:rPr>
              <w:t xml:space="preserve">Nigel Kennedy, Head of Financial Services </w:t>
            </w:r>
          </w:p>
        </w:tc>
        <w:tc>
          <w:tcPr>
            <w:tcW w:w="1984" w:type="dxa"/>
            <w:vAlign w:val="center"/>
          </w:tcPr>
          <w:p w14:paraId="0B19AAAE" w14:textId="700E30E7" w:rsidR="00DD4885" w:rsidRPr="00A96C08" w:rsidRDefault="00A3499A" w:rsidP="00DD48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270C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/12/2024</w:t>
            </w:r>
          </w:p>
        </w:tc>
      </w:tr>
      <w:tr w:rsidR="00DD4885" w:rsidRPr="00A96C08" w14:paraId="26AF551F" w14:textId="77777777" w:rsidTr="00BF240D">
        <w:trPr>
          <w:trHeight w:val="834"/>
        </w:trPr>
        <w:tc>
          <w:tcPr>
            <w:tcW w:w="3828" w:type="dxa"/>
            <w:vAlign w:val="center"/>
          </w:tcPr>
          <w:p w14:paraId="3A4C4DF8" w14:textId="77777777" w:rsidR="00DD4885" w:rsidRPr="00405321" w:rsidRDefault="00DD4885" w:rsidP="00BF240D">
            <w:pPr>
              <w:spacing w:before="120" w:after="120"/>
              <w:rPr>
                <w:rFonts w:ascii="Arial" w:hAnsi="Arial" w:cs="Arial"/>
                <w:b/>
              </w:rPr>
            </w:pPr>
            <w:r w:rsidRPr="00405321">
              <w:rPr>
                <w:rFonts w:ascii="Arial" w:hAnsi="Arial" w:cs="Arial"/>
                <w:b/>
              </w:rPr>
              <w:lastRenderedPageBreak/>
              <w:t>Head of Law and Governance</w:t>
            </w:r>
            <w:r w:rsidR="00BF240D">
              <w:rPr>
                <w:rFonts w:ascii="Arial" w:hAnsi="Arial" w:cs="Arial"/>
                <w:b/>
              </w:rPr>
              <w:t xml:space="preserve"> </w:t>
            </w:r>
            <w:r w:rsidR="00BF240D" w:rsidRPr="00BF240D">
              <w:rPr>
                <w:rFonts w:ascii="Arial" w:hAnsi="Arial" w:cs="Arial"/>
              </w:rPr>
              <w:t>if required</w:t>
            </w:r>
            <w:r w:rsidR="00BF240D">
              <w:rPr>
                <w:rFonts w:ascii="Arial" w:hAnsi="Arial" w:cs="Arial"/>
              </w:rPr>
              <w:t xml:space="preserve"> by the delegation / Constitution</w:t>
            </w:r>
          </w:p>
        </w:tc>
        <w:tc>
          <w:tcPr>
            <w:tcW w:w="4111" w:type="dxa"/>
            <w:vAlign w:val="center"/>
          </w:tcPr>
          <w:p w14:paraId="56590289" w14:textId="77777777" w:rsidR="006046BA" w:rsidRDefault="006046BA" w:rsidP="00604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Emma-Louise Jackman</w:t>
            </w:r>
          </w:p>
          <w:p w14:paraId="13136D99" w14:textId="2FC32EF1" w:rsidR="00DD4885" w:rsidRPr="00550775" w:rsidRDefault="006046BA" w:rsidP="006046BA">
            <w:pPr>
              <w:rPr>
                <w:rFonts w:ascii="Arial" w:hAnsi="Arial" w:cs="Arial"/>
              </w:rPr>
            </w:pPr>
            <w:r w:rsidRPr="00550775">
              <w:rPr>
                <w:rFonts w:ascii="Arial" w:hAnsi="Arial" w:cs="Arial"/>
              </w:rPr>
              <w:t>Head of Law and Governance.</w:t>
            </w:r>
          </w:p>
        </w:tc>
        <w:tc>
          <w:tcPr>
            <w:tcW w:w="1984" w:type="dxa"/>
            <w:vAlign w:val="center"/>
          </w:tcPr>
          <w:p w14:paraId="21CBE8D1" w14:textId="4D497C57" w:rsidR="00DD4885" w:rsidRPr="00A96C08" w:rsidRDefault="00A3499A" w:rsidP="00DD48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270C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/12/2024</w:t>
            </w:r>
          </w:p>
        </w:tc>
      </w:tr>
      <w:tr w:rsidR="00DD4885" w:rsidRPr="00A96C08" w14:paraId="61929696" w14:textId="77777777" w:rsidTr="00BF240D">
        <w:trPr>
          <w:trHeight w:val="562"/>
        </w:trPr>
        <w:tc>
          <w:tcPr>
            <w:tcW w:w="3828" w:type="dxa"/>
            <w:vAlign w:val="center"/>
          </w:tcPr>
          <w:p w14:paraId="2F614CC5" w14:textId="77777777" w:rsidR="00DD4885" w:rsidRPr="00405321" w:rsidRDefault="00DD4885" w:rsidP="00BF240D">
            <w:pPr>
              <w:spacing w:before="120" w:after="120"/>
              <w:rPr>
                <w:rFonts w:ascii="Arial" w:hAnsi="Arial" w:cs="Arial"/>
                <w:b/>
              </w:rPr>
            </w:pPr>
            <w:r w:rsidRPr="00405321">
              <w:rPr>
                <w:rFonts w:ascii="Arial" w:hAnsi="Arial" w:cs="Arial"/>
                <w:b/>
              </w:rPr>
              <w:t>Cabinet Member(s)</w:t>
            </w:r>
            <w:r w:rsidR="00BF240D">
              <w:rPr>
                <w:rFonts w:ascii="Arial" w:hAnsi="Arial" w:cs="Arial"/>
                <w:b/>
              </w:rPr>
              <w:t xml:space="preserve"> </w:t>
            </w:r>
            <w:r w:rsidR="00BF240D" w:rsidRPr="00BF240D">
              <w:rPr>
                <w:rFonts w:ascii="Arial" w:hAnsi="Arial" w:cs="Arial"/>
              </w:rPr>
              <w:t>approval is</w:t>
            </w:r>
            <w:r w:rsidR="00BF240D">
              <w:rPr>
                <w:rFonts w:ascii="Arial" w:hAnsi="Arial" w:cs="Arial"/>
                <w:b/>
              </w:rPr>
              <w:t xml:space="preserve"> </w:t>
            </w:r>
            <w:r w:rsidR="00BF240D" w:rsidRPr="00BF240D">
              <w:rPr>
                <w:rFonts w:ascii="Arial" w:hAnsi="Arial" w:cs="Arial"/>
              </w:rPr>
              <w:t>required</w:t>
            </w:r>
            <w:r w:rsidR="00BF240D">
              <w:rPr>
                <w:rFonts w:ascii="Arial" w:hAnsi="Arial" w:cs="Arial"/>
              </w:rPr>
              <w:t xml:space="preserve"> for all decisions</w:t>
            </w:r>
          </w:p>
        </w:tc>
        <w:tc>
          <w:tcPr>
            <w:tcW w:w="4111" w:type="dxa"/>
            <w:vAlign w:val="center"/>
          </w:tcPr>
          <w:p w14:paraId="42CAF87C" w14:textId="77777777" w:rsidR="00FD6F4A" w:rsidRDefault="00FD6F4A" w:rsidP="002B5B52">
            <w:pPr>
              <w:rPr>
                <w:rFonts w:ascii="Arial" w:hAnsi="Arial" w:cs="Arial"/>
              </w:rPr>
            </w:pPr>
          </w:p>
          <w:p w14:paraId="30E5E23B" w14:textId="77777777" w:rsidR="00E849E1" w:rsidRPr="00E849E1" w:rsidRDefault="00E849E1" w:rsidP="00E849E1">
            <w:pPr>
              <w:rPr>
                <w:rFonts w:ascii="Arial" w:hAnsi="Arial" w:cs="Arial"/>
              </w:rPr>
            </w:pPr>
            <w:r w:rsidRPr="00E849E1">
              <w:rPr>
                <w:rFonts w:ascii="Arial" w:hAnsi="Arial" w:cs="Arial"/>
              </w:rPr>
              <w:t>Linda Smith</w:t>
            </w:r>
          </w:p>
          <w:p w14:paraId="4EA52CDF" w14:textId="7E24ACD9" w:rsidR="002B5B52" w:rsidRPr="00550775" w:rsidRDefault="00E849E1" w:rsidP="00E849E1">
            <w:pPr>
              <w:rPr>
                <w:rFonts w:ascii="Arial" w:hAnsi="Arial" w:cs="Arial"/>
              </w:rPr>
            </w:pPr>
            <w:r w:rsidRPr="00E849E1">
              <w:rPr>
                <w:rFonts w:ascii="Arial" w:hAnsi="Arial" w:cs="Arial"/>
              </w:rPr>
              <w:t xml:space="preserve">Cabinet Member for Housing </w:t>
            </w:r>
          </w:p>
        </w:tc>
        <w:tc>
          <w:tcPr>
            <w:tcW w:w="1984" w:type="dxa"/>
            <w:vAlign w:val="center"/>
          </w:tcPr>
          <w:p w14:paraId="31B75708" w14:textId="414459C1" w:rsidR="00DD4885" w:rsidRPr="00A96C08" w:rsidRDefault="00A3499A" w:rsidP="00DD48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270C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/12/2024</w:t>
            </w:r>
          </w:p>
        </w:tc>
      </w:tr>
      <w:tr w:rsidR="00DD4885" w:rsidRPr="00A96C08" w14:paraId="1C0C7335" w14:textId="77777777" w:rsidTr="00BF240D">
        <w:trPr>
          <w:trHeight w:val="516"/>
        </w:trPr>
        <w:tc>
          <w:tcPr>
            <w:tcW w:w="3828" w:type="dxa"/>
            <w:vAlign w:val="center"/>
          </w:tcPr>
          <w:p w14:paraId="4FA7D9AC" w14:textId="77777777" w:rsidR="00DD4885" w:rsidRPr="00405321" w:rsidRDefault="00DD4885" w:rsidP="00BF240D">
            <w:pPr>
              <w:spacing w:before="120" w:after="120"/>
              <w:rPr>
                <w:rFonts w:ascii="Arial" w:hAnsi="Arial" w:cs="Arial"/>
              </w:rPr>
            </w:pPr>
            <w:r w:rsidRPr="00405321">
              <w:rPr>
                <w:rFonts w:ascii="Arial" w:hAnsi="Arial" w:cs="Arial"/>
                <w:b/>
              </w:rPr>
              <w:t>Ward Member(s)</w:t>
            </w:r>
            <w:r w:rsidR="00405321">
              <w:rPr>
                <w:rFonts w:ascii="Arial" w:hAnsi="Arial" w:cs="Arial"/>
              </w:rPr>
              <w:t xml:space="preserve"> – </w:t>
            </w:r>
            <w:r w:rsidR="00405321" w:rsidRPr="00405321">
              <w:rPr>
                <w:rFonts w:ascii="Arial" w:hAnsi="Arial" w:cs="Arial"/>
              </w:rPr>
              <w:t xml:space="preserve">Ward </w:t>
            </w:r>
            <w:r w:rsidR="00405321">
              <w:rPr>
                <w:rFonts w:ascii="Arial" w:hAnsi="Arial" w:cs="Arial"/>
              </w:rPr>
              <w:t xml:space="preserve">Members </w:t>
            </w:r>
            <w:r w:rsidR="00405321" w:rsidRPr="00405321">
              <w:rPr>
                <w:rFonts w:ascii="Arial" w:hAnsi="Arial" w:cs="Arial"/>
              </w:rPr>
              <w:t>should be told in advance about anything which particularly</w:t>
            </w:r>
            <w:r w:rsidR="00405321">
              <w:rPr>
                <w:rFonts w:ascii="Arial" w:hAnsi="Arial" w:cs="Arial"/>
              </w:rPr>
              <w:t xml:space="preserve"> </w:t>
            </w:r>
            <w:r w:rsidR="00405321" w:rsidRPr="00405321">
              <w:rPr>
                <w:rFonts w:ascii="Arial" w:hAnsi="Arial" w:cs="Arial"/>
              </w:rPr>
              <w:t xml:space="preserve">affects their </w:t>
            </w:r>
            <w:proofErr w:type="gramStart"/>
            <w:r w:rsidR="00405321" w:rsidRPr="00405321">
              <w:rPr>
                <w:rFonts w:ascii="Arial" w:hAnsi="Arial" w:cs="Arial"/>
              </w:rPr>
              <w:t>ward</w:t>
            </w:r>
            <w:proofErr w:type="gramEnd"/>
            <w:r w:rsidR="00405321" w:rsidRPr="00405321">
              <w:rPr>
                <w:rFonts w:ascii="Arial" w:hAnsi="Arial" w:cs="Arial"/>
              </w:rPr>
              <w:t xml:space="preserve"> and which is potentially controversia</w:t>
            </w:r>
            <w:r w:rsidR="00405321">
              <w:rPr>
                <w:rFonts w:ascii="Arial" w:hAnsi="Arial" w:cs="Arial"/>
              </w:rPr>
              <w:t xml:space="preserve">l but </w:t>
            </w:r>
            <w:r w:rsidR="00CD4BC9">
              <w:rPr>
                <w:rFonts w:ascii="Arial" w:hAnsi="Arial" w:cs="Arial"/>
              </w:rPr>
              <w:t xml:space="preserve">please note that </w:t>
            </w:r>
            <w:r w:rsidR="00405321">
              <w:rPr>
                <w:rFonts w:ascii="Arial" w:hAnsi="Arial" w:cs="Arial"/>
              </w:rPr>
              <w:t>Cabinet Members must be consulted first.</w:t>
            </w:r>
          </w:p>
        </w:tc>
        <w:tc>
          <w:tcPr>
            <w:tcW w:w="4111" w:type="dxa"/>
            <w:vAlign w:val="center"/>
          </w:tcPr>
          <w:p w14:paraId="75568BE0" w14:textId="77777777" w:rsidR="00DD4885" w:rsidRPr="00A96C08" w:rsidRDefault="00550775" w:rsidP="00DD48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984" w:type="dxa"/>
            <w:vAlign w:val="center"/>
          </w:tcPr>
          <w:p w14:paraId="1440FBE6" w14:textId="77777777" w:rsidR="00DD4885" w:rsidRPr="00A96C08" w:rsidRDefault="00DD4885" w:rsidP="00DD4885">
            <w:pPr>
              <w:rPr>
                <w:rFonts w:ascii="Arial" w:hAnsi="Arial" w:cs="Arial"/>
              </w:rPr>
            </w:pPr>
          </w:p>
        </w:tc>
      </w:tr>
    </w:tbl>
    <w:p w14:paraId="24AC8B20" w14:textId="77777777" w:rsidR="008E4629" w:rsidRDefault="008E4629" w:rsidP="002611EB">
      <w:pPr>
        <w:rPr>
          <w:rFonts w:ascii="Arial" w:hAnsi="Arial" w:cs="Arial"/>
        </w:rPr>
      </w:pPr>
    </w:p>
    <w:p w14:paraId="0A62206C" w14:textId="77777777" w:rsidR="00BE1FD4" w:rsidRDefault="003505E0" w:rsidP="002611EB">
      <w:pPr>
        <w:rPr>
          <w:rFonts w:ascii="Arial" w:hAnsi="Arial" w:cs="Arial"/>
        </w:rPr>
      </w:pPr>
      <w:r w:rsidRPr="005E37E4">
        <w:rPr>
          <w:rFonts w:ascii="Arial" w:hAnsi="Arial" w:cs="Arial"/>
        </w:rPr>
        <w:t xml:space="preserve">This form must be completed and </w:t>
      </w:r>
      <w:r w:rsidR="00E270E5">
        <w:rPr>
          <w:rFonts w:ascii="Arial" w:hAnsi="Arial" w:cs="Arial"/>
        </w:rPr>
        <w:t>sent</w:t>
      </w:r>
      <w:r w:rsidRPr="005E37E4">
        <w:rPr>
          <w:rFonts w:ascii="Arial" w:hAnsi="Arial" w:cs="Arial"/>
        </w:rPr>
        <w:t xml:space="preserve"> to Committee </w:t>
      </w:r>
      <w:r w:rsidR="002611EB">
        <w:rPr>
          <w:rFonts w:ascii="Arial" w:hAnsi="Arial" w:cs="Arial"/>
        </w:rPr>
        <w:t xml:space="preserve">and Member </w:t>
      </w:r>
      <w:r w:rsidRPr="005E37E4">
        <w:rPr>
          <w:rFonts w:ascii="Arial" w:hAnsi="Arial" w:cs="Arial"/>
        </w:rPr>
        <w:t xml:space="preserve">Services </w:t>
      </w:r>
      <w:r w:rsidR="00616F3F">
        <w:rPr>
          <w:rFonts w:ascii="Arial" w:hAnsi="Arial" w:cs="Arial"/>
          <w:b/>
        </w:rPr>
        <w:t>as soon as reasonably practicable</w:t>
      </w:r>
      <w:r w:rsidRPr="00C6130E">
        <w:rPr>
          <w:rFonts w:ascii="Arial" w:hAnsi="Arial" w:cs="Arial"/>
          <w:b/>
        </w:rPr>
        <w:t xml:space="preserve"> </w:t>
      </w:r>
      <w:r w:rsidRPr="00C678ED">
        <w:rPr>
          <w:rFonts w:ascii="Arial" w:hAnsi="Arial" w:cs="Arial"/>
        </w:rPr>
        <w:t>after</w:t>
      </w:r>
      <w:r w:rsidRPr="005E37E4">
        <w:rPr>
          <w:rFonts w:ascii="Arial" w:hAnsi="Arial" w:cs="Arial"/>
        </w:rPr>
        <w:t xml:space="preserve"> the decision is made</w:t>
      </w:r>
      <w:r w:rsidR="00532DF2" w:rsidRPr="005E37E4">
        <w:rPr>
          <w:rFonts w:ascii="Arial" w:hAnsi="Arial" w:cs="Arial"/>
        </w:rPr>
        <w:t>.</w:t>
      </w:r>
      <w:r w:rsidR="00834D72">
        <w:rPr>
          <w:rFonts w:ascii="Arial" w:hAnsi="Arial" w:cs="Arial"/>
        </w:rPr>
        <w:t xml:space="preserve"> P</w:t>
      </w:r>
      <w:r w:rsidR="00532DF2">
        <w:rPr>
          <w:rFonts w:ascii="Arial" w:hAnsi="Arial" w:cs="Arial"/>
        </w:rPr>
        <w:t xml:space="preserve">rompt notification is particularly important for </w:t>
      </w:r>
      <w:r w:rsidR="00532DF2" w:rsidRPr="000173BF">
        <w:rPr>
          <w:rFonts w:ascii="Arial" w:hAnsi="Arial" w:cs="Arial"/>
          <w:b/>
        </w:rPr>
        <w:t>key decisions</w:t>
      </w:r>
      <w:r w:rsidR="00532DF2">
        <w:rPr>
          <w:rFonts w:ascii="Arial" w:hAnsi="Arial" w:cs="Arial"/>
        </w:rPr>
        <w:t xml:space="preserve"> </w:t>
      </w:r>
      <w:r w:rsidR="005C6416">
        <w:rPr>
          <w:rFonts w:ascii="Arial" w:hAnsi="Arial" w:cs="Arial"/>
        </w:rPr>
        <w:t xml:space="preserve">which are subject to call-in, </w:t>
      </w:r>
      <w:r w:rsidR="00532DF2">
        <w:rPr>
          <w:rFonts w:ascii="Arial" w:hAnsi="Arial" w:cs="Arial"/>
        </w:rPr>
        <w:t xml:space="preserve">as the </w:t>
      </w:r>
      <w:r w:rsidR="005C6416">
        <w:rPr>
          <w:rFonts w:ascii="Arial" w:hAnsi="Arial" w:cs="Arial"/>
        </w:rPr>
        <w:t xml:space="preserve">call-in </w:t>
      </w:r>
      <w:r w:rsidR="00532DF2">
        <w:rPr>
          <w:rFonts w:ascii="Arial" w:hAnsi="Arial" w:cs="Arial"/>
        </w:rPr>
        <w:t xml:space="preserve">deadline is 2 working days </w:t>
      </w:r>
      <w:r w:rsidR="002611EB">
        <w:rPr>
          <w:rFonts w:ascii="Arial" w:hAnsi="Arial" w:cs="Arial"/>
        </w:rPr>
        <w:t>from the</w:t>
      </w:r>
      <w:r w:rsidR="00532DF2">
        <w:rPr>
          <w:rFonts w:ascii="Arial" w:hAnsi="Arial" w:cs="Arial"/>
        </w:rPr>
        <w:t xml:space="preserve"> decision </w:t>
      </w:r>
      <w:r w:rsidR="000173BF">
        <w:rPr>
          <w:rFonts w:ascii="Arial" w:hAnsi="Arial" w:cs="Arial"/>
        </w:rPr>
        <w:t xml:space="preserve">notice </w:t>
      </w:r>
      <w:r w:rsidR="00532DF2">
        <w:rPr>
          <w:rFonts w:ascii="Arial" w:hAnsi="Arial" w:cs="Arial"/>
        </w:rPr>
        <w:t>being published.</w:t>
      </w:r>
      <w:r w:rsidR="00834D72">
        <w:rPr>
          <w:rFonts w:ascii="Arial" w:hAnsi="Arial" w:cs="Arial"/>
        </w:rPr>
        <w:t xml:space="preserve"> </w:t>
      </w:r>
      <w:r w:rsidR="006F6731">
        <w:rPr>
          <w:rFonts w:ascii="Arial" w:hAnsi="Arial" w:cs="Arial"/>
        </w:rPr>
        <w:t xml:space="preserve">Before completing the </w:t>
      </w:r>
      <w:proofErr w:type="gramStart"/>
      <w:r w:rsidR="006F6731">
        <w:rPr>
          <w:rFonts w:ascii="Arial" w:hAnsi="Arial" w:cs="Arial"/>
        </w:rPr>
        <w:t>form</w:t>
      </w:r>
      <w:proofErr w:type="gramEnd"/>
      <w:r w:rsidR="006F6731">
        <w:rPr>
          <w:rFonts w:ascii="Arial" w:hAnsi="Arial" w:cs="Arial"/>
        </w:rPr>
        <w:t xml:space="preserve"> p</w:t>
      </w:r>
      <w:r w:rsidR="006F6731" w:rsidRPr="006F6731">
        <w:rPr>
          <w:rFonts w:ascii="Arial" w:hAnsi="Arial" w:cs="Arial"/>
        </w:rPr>
        <w:t>le</w:t>
      </w:r>
      <w:r w:rsidR="002611EB">
        <w:rPr>
          <w:rFonts w:ascii="Arial" w:hAnsi="Arial" w:cs="Arial"/>
        </w:rPr>
        <w:t>ase refer to the notes below</w:t>
      </w:r>
    </w:p>
    <w:p w14:paraId="4F867E95" w14:textId="77777777" w:rsidR="00616F3F" w:rsidRPr="00616F3F" w:rsidRDefault="00616F3F" w:rsidP="00D65183">
      <w:pPr>
        <w:rPr>
          <w:rFonts w:ascii="Arial" w:hAnsi="Arial" w:cs="Arial"/>
        </w:rPr>
      </w:pPr>
    </w:p>
    <w:p w14:paraId="75B2F490" w14:textId="77777777" w:rsidR="00616F3F" w:rsidRDefault="00616F3F" w:rsidP="00616F3F">
      <w:pPr>
        <w:rPr>
          <w:rFonts w:ascii="Arial" w:hAnsi="Arial" w:cs="Arial"/>
        </w:rPr>
      </w:pPr>
      <w:r w:rsidRPr="00616F3F">
        <w:rPr>
          <w:rFonts w:ascii="Arial" w:hAnsi="Arial" w:cs="Arial"/>
        </w:rPr>
        <w:t>These requirements </w:t>
      </w:r>
      <w:r w:rsidRPr="00616F3F">
        <w:rPr>
          <w:rFonts w:ascii="Arial" w:hAnsi="Arial" w:cs="Arial"/>
          <w:b/>
          <w:bCs/>
        </w:rPr>
        <w:t>do not</w:t>
      </w:r>
      <w:r w:rsidRPr="00616F3F">
        <w:rPr>
          <w:rFonts w:ascii="Arial" w:hAnsi="Arial" w:cs="Arial"/>
        </w:rPr>
        <w:t> apply to:</w:t>
      </w:r>
    </w:p>
    <w:p w14:paraId="6D5D41BB" w14:textId="77777777" w:rsidR="00616F3F" w:rsidRDefault="00616F3F" w:rsidP="00616F3F">
      <w:pPr>
        <w:numPr>
          <w:ilvl w:val="0"/>
          <w:numId w:val="6"/>
        </w:numPr>
        <w:rPr>
          <w:rFonts w:ascii="Arial" w:hAnsi="Arial" w:cs="Arial"/>
        </w:rPr>
      </w:pPr>
      <w:r w:rsidRPr="00616F3F">
        <w:rPr>
          <w:rFonts w:ascii="Arial" w:hAnsi="Arial" w:cs="Arial"/>
        </w:rPr>
        <w:t>planning and licencing matters where there are established arrangements for recording decisions: or</w:t>
      </w:r>
    </w:p>
    <w:p w14:paraId="2DAF81DF" w14:textId="77777777" w:rsidR="00616F3F" w:rsidRPr="00616F3F" w:rsidRDefault="00616F3F" w:rsidP="00616F3F">
      <w:pPr>
        <w:numPr>
          <w:ilvl w:val="0"/>
          <w:numId w:val="6"/>
        </w:numPr>
        <w:rPr>
          <w:rFonts w:ascii="Arial" w:hAnsi="Arial" w:cs="Arial"/>
        </w:rPr>
      </w:pPr>
      <w:r w:rsidRPr="00616F3F">
        <w:rPr>
          <w:rFonts w:ascii="Arial" w:hAnsi="Arial" w:cs="Arial"/>
        </w:rPr>
        <w:t>decision</w:t>
      </w:r>
      <w:r w:rsidR="004B1944">
        <w:rPr>
          <w:rFonts w:ascii="Arial" w:hAnsi="Arial" w:cs="Arial"/>
        </w:rPr>
        <w:t>s</w:t>
      </w:r>
      <w:r w:rsidRPr="00616F3F">
        <w:rPr>
          <w:rFonts w:ascii="Arial" w:hAnsi="Arial" w:cs="Arial"/>
        </w:rPr>
        <w:t xml:space="preserve"> which are purely administrative or operational in nature</w:t>
      </w:r>
    </w:p>
    <w:p w14:paraId="411600E2" w14:textId="77777777" w:rsidR="00616F3F" w:rsidRDefault="00616F3F" w:rsidP="00616F3F">
      <w:pPr>
        <w:rPr>
          <w:rFonts w:ascii="Arial" w:hAnsi="Arial" w:cs="Arial"/>
        </w:rPr>
      </w:pPr>
    </w:p>
    <w:p w14:paraId="042CB2C6" w14:textId="77777777" w:rsidR="004B1944" w:rsidRPr="004B1944" w:rsidRDefault="00231385" w:rsidP="004B1944">
      <w:pPr>
        <w:rPr>
          <w:rFonts w:ascii="Arial" w:hAnsi="Arial" w:cs="Arial"/>
        </w:rPr>
      </w:pPr>
      <w:r w:rsidRPr="00231385">
        <w:rPr>
          <w:rFonts w:ascii="Arial" w:hAnsi="Arial" w:cs="Arial"/>
        </w:rPr>
        <w:t xml:space="preserve">Officers making </w:t>
      </w:r>
      <w:r w:rsidR="005C6416">
        <w:rPr>
          <w:rFonts w:ascii="Arial" w:hAnsi="Arial" w:cs="Arial"/>
        </w:rPr>
        <w:t>such</w:t>
      </w:r>
      <w:r w:rsidRPr="00231385">
        <w:rPr>
          <w:rFonts w:ascii="Arial" w:hAnsi="Arial" w:cs="Arial"/>
        </w:rPr>
        <w:t xml:space="preserve"> decisions must complete a written statement containing details of the decision taken</w:t>
      </w:r>
      <w:r w:rsidRPr="00231385">
        <w:rPr>
          <w:rFonts w:ascii="Arial" w:hAnsi="Arial" w:cs="Arial"/>
          <w:b/>
        </w:rPr>
        <w:t>.</w:t>
      </w:r>
      <w:r w:rsidR="004B1944">
        <w:rPr>
          <w:rFonts w:ascii="Arial" w:hAnsi="Arial" w:cs="Arial"/>
          <w:b/>
        </w:rPr>
        <w:t xml:space="preserve"> </w:t>
      </w:r>
      <w:r w:rsidR="004B1944" w:rsidRPr="004B1944">
        <w:rPr>
          <w:rFonts w:ascii="Arial" w:hAnsi="Arial" w:cs="Arial"/>
        </w:rPr>
        <w:t>A copy of this decision</w:t>
      </w:r>
      <w:r w:rsidR="004B1944">
        <w:rPr>
          <w:rFonts w:ascii="Arial" w:hAnsi="Arial" w:cs="Arial"/>
        </w:rPr>
        <w:t xml:space="preserve"> notice</w:t>
      </w:r>
      <w:r w:rsidR="004B1944" w:rsidRPr="004B1944">
        <w:rPr>
          <w:rFonts w:ascii="Arial" w:hAnsi="Arial" w:cs="Arial"/>
        </w:rPr>
        <w:t xml:space="preserve"> must be retained by the relevant service for at least 6 years and any background papers for 4 years.</w:t>
      </w:r>
    </w:p>
    <w:p w14:paraId="41D31325" w14:textId="77777777" w:rsidR="00E97F84" w:rsidRDefault="00E97F84" w:rsidP="008A22C6"/>
    <w:p w14:paraId="59925BA4" w14:textId="77777777" w:rsidR="000445D4" w:rsidRDefault="000445D4" w:rsidP="008A22C6">
      <w:pPr>
        <w:rPr>
          <w:rFonts w:ascii="Arial" w:hAnsi="Arial" w:cs="Arial"/>
          <w:b/>
        </w:rPr>
      </w:pPr>
      <w:r w:rsidRPr="000445D4">
        <w:rPr>
          <w:rFonts w:ascii="Arial" w:hAnsi="Arial" w:cs="Arial"/>
          <w:b/>
        </w:rPr>
        <w:t>Exempt or Confidential information</w:t>
      </w:r>
    </w:p>
    <w:p w14:paraId="5ED27D51" w14:textId="77777777" w:rsidR="00B15340" w:rsidRDefault="00B15340" w:rsidP="008A22C6">
      <w:pPr>
        <w:rPr>
          <w:rFonts w:ascii="Arial" w:hAnsi="Arial" w:cs="Arial"/>
          <w:b/>
        </w:rPr>
      </w:pPr>
    </w:p>
    <w:p w14:paraId="4C1E64FE" w14:textId="77777777" w:rsidR="00B15340" w:rsidRPr="004B1944" w:rsidRDefault="00AC5899" w:rsidP="004B1944">
      <w:pPr>
        <w:rPr>
          <w:rFonts w:ascii="Arial" w:hAnsi="Arial" w:cs="Arial"/>
        </w:rPr>
      </w:pPr>
      <w:r w:rsidRPr="004B1944">
        <w:rPr>
          <w:rFonts w:ascii="Arial" w:hAnsi="Arial" w:cs="Arial"/>
        </w:rPr>
        <w:t xml:space="preserve">Information relating to a </w:t>
      </w:r>
      <w:r w:rsidR="00801BEB" w:rsidRPr="004B1944">
        <w:rPr>
          <w:rFonts w:ascii="Arial" w:hAnsi="Arial" w:cs="Arial"/>
        </w:rPr>
        <w:t xml:space="preserve">delegated </w:t>
      </w:r>
      <w:r w:rsidRPr="004B1944">
        <w:rPr>
          <w:rFonts w:ascii="Arial" w:hAnsi="Arial" w:cs="Arial"/>
        </w:rPr>
        <w:t>officer decision does not have to be made public if it is exempt or confidential.</w:t>
      </w:r>
      <w:r w:rsidR="004B1944" w:rsidRPr="004B1944">
        <w:rPr>
          <w:rFonts w:ascii="Arial" w:hAnsi="Arial" w:cs="Arial"/>
        </w:rPr>
        <w:t xml:space="preserve"> </w:t>
      </w:r>
      <w:r w:rsidR="00616F3F" w:rsidRPr="004B1944">
        <w:rPr>
          <w:rFonts w:ascii="Arial" w:hAnsi="Arial" w:cs="Arial"/>
        </w:rPr>
        <w:t>Summary information from this decision sheet (excluding all exempt or confidential information) will be published on the Council’s website.</w:t>
      </w:r>
    </w:p>
    <w:p w14:paraId="45153293" w14:textId="77777777" w:rsidR="005C6416" w:rsidRDefault="005C6416" w:rsidP="00B15340">
      <w:pPr>
        <w:rPr>
          <w:rFonts w:ascii="Arial" w:hAnsi="Arial" w:cs="Arial"/>
        </w:rPr>
      </w:pPr>
    </w:p>
    <w:p w14:paraId="5942041F" w14:textId="77777777" w:rsidR="005C6416" w:rsidRDefault="005C6416" w:rsidP="005C6416">
      <w:pPr>
        <w:rPr>
          <w:rFonts w:ascii="Arial" w:hAnsi="Arial" w:cs="Arial"/>
          <w:b/>
        </w:rPr>
      </w:pPr>
      <w:r w:rsidRPr="006F6326">
        <w:rPr>
          <w:rFonts w:ascii="Arial" w:hAnsi="Arial" w:cs="Arial"/>
          <w:b/>
        </w:rPr>
        <w:t xml:space="preserve">Key or </w:t>
      </w:r>
      <w:proofErr w:type="gramStart"/>
      <w:r>
        <w:rPr>
          <w:rFonts w:ascii="Arial" w:hAnsi="Arial" w:cs="Arial"/>
          <w:b/>
        </w:rPr>
        <w:t>Non</w:t>
      </w:r>
      <w:r w:rsidRPr="006F6326">
        <w:rPr>
          <w:rFonts w:ascii="Arial" w:hAnsi="Arial" w:cs="Arial"/>
          <w:b/>
        </w:rPr>
        <w:t xml:space="preserve"> Key</w:t>
      </w:r>
      <w:proofErr w:type="gramEnd"/>
      <w:r>
        <w:rPr>
          <w:rFonts w:ascii="Arial" w:hAnsi="Arial" w:cs="Arial"/>
          <w:b/>
        </w:rPr>
        <w:t xml:space="preserve"> Decision</w:t>
      </w:r>
    </w:p>
    <w:p w14:paraId="54A5077B" w14:textId="77777777" w:rsidR="005C6416" w:rsidRDefault="005C6416" w:rsidP="005C6416">
      <w:pPr>
        <w:rPr>
          <w:rFonts w:ascii="Arial" w:hAnsi="Arial" w:cs="Arial"/>
          <w:b/>
        </w:rPr>
      </w:pPr>
    </w:p>
    <w:p w14:paraId="5A1CDAF0" w14:textId="7D31A805" w:rsidR="005C6416" w:rsidRPr="004B1944" w:rsidRDefault="005C6416" w:rsidP="004B1944">
      <w:pPr>
        <w:rPr>
          <w:rFonts w:ascii="Arial" w:hAnsi="Arial" w:cs="Arial"/>
        </w:rPr>
      </w:pPr>
      <w:r w:rsidRPr="004B1944">
        <w:rPr>
          <w:rFonts w:ascii="Arial" w:hAnsi="Arial" w:cs="Arial"/>
        </w:rPr>
        <w:t>A key decision is an executive decision likely to have a significant effect on people living or working in at least two wards; or to in</w:t>
      </w:r>
      <w:r w:rsidR="00B928EF">
        <w:rPr>
          <w:rFonts w:ascii="Arial" w:hAnsi="Arial" w:cs="Arial"/>
        </w:rPr>
        <w:t>cur</w:t>
      </w:r>
      <w:r w:rsidRPr="004B1944">
        <w:rPr>
          <w:rFonts w:ascii="Arial" w:hAnsi="Arial" w:cs="Arial"/>
        </w:rPr>
        <w:t xml:space="preserve"> spending or saving</w:t>
      </w:r>
      <w:r w:rsidR="00B928EF">
        <w:rPr>
          <w:rFonts w:ascii="Arial" w:hAnsi="Arial" w:cs="Arial"/>
        </w:rPr>
        <w:t>s of</w:t>
      </w:r>
      <w:r w:rsidRPr="004B1944">
        <w:rPr>
          <w:rFonts w:ascii="Arial" w:hAnsi="Arial" w:cs="Arial"/>
        </w:rPr>
        <w:t xml:space="preserve"> £</w:t>
      </w:r>
      <w:r w:rsidR="00F40D73">
        <w:rPr>
          <w:rFonts w:ascii="Arial" w:hAnsi="Arial" w:cs="Arial"/>
        </w:rPr>
        <w:t>75</w:t>
      </w:r>
      <w:r w:rsidRPr="004B1944">
        <w:rPr>
          <w:rFonts w:ascii="Arial" w:hAnsi="Arial" w:cs="Arial"/>
        </w:rPr>
        <w:t>0,000 or more.</w:t>
      </w:r>
    </w:p>
    <w:p w14:paraId="2008208D" w14:textId="77777777" w:rsidR="005C6416" w:rsidRPr="00B15340" w:rsidRDefault="005C6416" w:rsidP="00804BF2">
      <w:pPr>
        <w:ind w:left="426" w:hanging="426"/>
        <w:rPr>
          <w:rFonts w:ascii="Arial" w:hAnsi="Arial" w:cs="Arial"/>
        </w:rPr>
      </w:pPr>
    </w:p>
    <w:p w14:paraId="72D58242" w14:textId="77777777" w:rsidR="005C6416" w:rsidRPr="00B15340" w:rsidRDefault="005C6416" w:rsidP="005C6416">
      <w:pPr>
        <w:rPr>
          <w:rFonts w:ascii="Arial" w:hAnsi="Arial" w:cs="Arial"/>
        </w:rPr>
      </w:pPr>
      <w:r w:rsidRPr="004B1944">
        <w:rPr>
          <w:rFonts w:ascii="Arial" w:hAnsi="Arial" w:cs="Arial"/>
        </w:rPr>
        <w:t>A key decision can only be taken and recorded here if notice of it has been published in the Forward Plan for at least 28 clear days.</w:t>
      </w:r>
      <w:r w:rsidR="00834D72">
        <w:rPr>
          <w:rFonts w:ascii="Arial" w:hAnsi="Arial" w:cs="Arial"/>
        </w:rPr>
        <w:t xml:space="preserve"> Key decisions taken by officers may be “called in” by any four councillors or the Chair of the Scrutiny Committee within two days of the notice of decision being published.</w:t>
      </w:r>
      <w:r w:rsidRPr="005C6416">
        <w:rPr>
          <w:rFonts w:ascii="Arial" w:hAnsi="Arial" w:cs="Arial"/>
        </w:rPr>
        <w:tab/>
      </w:r>
    </w:p>
    <w:sectPr w:rsidR="005C6416" w:rsidRPr="00B15340" w:rsidSect="00532DF2">
      <w:footerReference w:type="default" r:id="rId9"/>
      <w:pgSz w:w="11906" w:h="16838"/>
      <w:pgMar w:top="993" w:right="991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83AED" w14:textId="77777777" w:rsidR="00994C81" w:rsidRDefault="00994C81" w:rsidP="00F11FD1">
      <w:r>
        <w:separator/>
      </w:r>
    </w:p>
  </w:endnote>
  <w:endnote w:type="continuationSeparator" w:id="0">
    <w:p w14:paraId="201FB850" w14:textId="77777777" w:rsidR="00994C81" w:rsidRDefault="00994C81" w:rsidP="00F1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FEAF" w14:textId="77777777" w:rsidR="00C6130E" w:rsidRDefault="00C6130E" w:rsidP="00F11FD1">
    <w:pPr>
      <w:pStyle w:val="Footer"/>
      <w:jc w:val="center"/>
      <w:rPr>
        <w:rFonts w:ascii="Arial" w:hAnsi="Arial" w:cs="Arial"/>
        <w:b/>
      </w:rPr>
    </w:pPr>
  </w:p>
  <w:p w14:paraId="4B592C75" w14:textId="77777777" w:rsidR="00F11FD1" w:rsidRDefault="00F11FD1" w:rsidP="00F11FD1">
    <w:pPr>
      <w:pStyle w:val="Footer"/>
      <w:jc w:val="center"/>
      <w:rPr>
        <w:rFonts w:ascii="Arial" w:hAnsi="Arial" w:cs="Arial"/>
        <w:b/>
      </w:rPr>
    </w:pPr>
    <w:r w:rsidRPr="00F11FD1">
      <w:rPr>
        <w:rFonts w:ascii="Arial" w:hAnsi="Arial" w:cs="Arial"/>
        <w:b/>
      </w:rPr>
      <w:t xml:space="preserve">Please send </w:t>
    </w:r>
    <w:r w:rsidR="003505E0">
      <w:rPr>
        <w:rFonts w:ascii="Arial" w:hAnsi="Arial" w:cs="Arial"/>
        <w:b/>
      </w:rPr>
      <w:t xml:space="preserve">the </w:t>
    </w:r>
    <w:r w:rsidRPr="00F11FD1">
      <w:rPr>
        <w:rFonts w:ascii="Arial" w:hAnsi="Arial" w:cs="Arial"/>
        <w:b/>
      </w:rPr>
      <w:t>completed form to</w:t>
    </w:r>
    <w:r w:rsidR="006F6731">
      <w:rPr>
        <w:rFonts w:ascii="Arial" w:hAnsi="Arial" w:cs="Arial"/>
        <w:b/>
      </w:rPr>
      <w:t xml:space="preserve"> </w:t>
    </w:r>
    <w:hyperlink r:id="rId1" w:history="1">
      <w:r w:rsidR="0005774E" w:rsidRPr="009345FC">
        <w:rPr>
          <w:rStyle w:val="Hyperlink"/>
          <w:rFonts w:ascii="Arial" w:hAnsi="Arial" w:cs="Arial"/>
          <w:b/>
        </w:rPr>
        <w:t>forwardplan@oxford.gov.uk</w:t>
      </w:r>
    </w:hyperlink>
  </w:p>
  <w:p w14:paraId="370B56C7" w14:textId="77777777" w:rsidR="00C6130E" w:rsidRPr="00F11FD1" w:rsidRDefault="00C6130E" w:rsidP="00F11FD1">
    <w:pPr>
      <w:pStyle w:val="Footer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AD70E" w14:textId="77777777" w:rsidR="00994C81" w:rsidRDefault="00994C81" w:rsidP="00F11FD1">
      <w:r>
        <w:separator/>
      </w:r>
    </w:p>
  </w:footnote>
  <w:footnote w:type="continuationSeparator" w:id="0">
    <w:p w14:paraId="5BAC551F" w14:textId="77777777" w:rsidR="00994C81" w:rsidRDefault="00994C81" w:rsidP="00F11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05BB8"/>
    <w:multiLevelType w:val="hybridMultilevel"/>
    <w:tmpl w:val="F9A034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015511"/>
    <w:multiLevelType w:val="hybridMultilevel"/>
    <w:tmpl w:val="3C0E5054"/>
    <w:lvl w:ilvl="0" w:tplc="FFA886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81AE1"/>
    <w:multiLevelType w:val="hybridMultilevel"/>
    <w:tmpl w:val="E1A40C8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1818E4"/>
    <w:multiLevelType w:val="multilevel"/>
    <w:tmpl w:val="1F00B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FA30C0"/>
    <w:multiLevelType w:val="hybridMultilevel"/>
    <w:tmpl w:val="744E6C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B6F75"/>
    <w:multiLevelType w:val="multilevel"/>
    <w:tmpl w:val="50CCF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E11320"/>
    <w:multiLevelType w:val="hybridMultilevel"/>
    <w:tmpl w:val="122C8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20A62">
      <w:start w:val="2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91C23"/>
    <w:multiLevelType w:val="hybridMultilevel"/>
    <w:tmpl w:val="4698B5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D26FC1"/>
    <w:multiLevelType w:val="hybridMultilevel"/>
    <w:tmpl w:val="0AD4C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831295">
    <w:abstractNumId w:val="6"/>
  </w:num>
  <w:num w:numId="2" w16cid:durableId="1644120221">
    <w:abstractNumId w:val="0"/>
  </w:num>
  <w:num w:numId="3" w16cid:durableId="983585798">
    <w:abstractNumId w:val="8"/>
  </w:num>
  <w:num w:numId="4" w16cid:durableId="1399866831">
    <w:abstractNumId w:val="1"/>
  </w:num>
  <w:num w:numId="5" w16cid:durableId="159320191">
    <w:abstractNumId w:val="3"/>
  </w:num>
  <w:num w:numId="6" w16cid:durableId="1652369676">
    <w:abstractNumId w:val="5"/>
  </w:num>
  <w:num w:numId="7" w16cid:durableId="759253249">
    <w:abstractNumId w:val="4"/>
  </w:num>
  <w:num w:numId="8" w16cid:durableId="6059153">
    <w:abstractNumId w:val="7"/>
  </w:num>
  <w:num w:numId="9" w16cid:durableId="1886287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D4"/>
    <w:rsid w:val="000173BF"/>
    <w:rsid w:val="000270C7"/>
    <w:rsid w:val="000445D4"/>
    <w:rsid w:val="0005774E"/>
    <w:rsid w:val="0008133A"/>
    <w:rsid w:val="00085BD2"/>
    <w:rsid w:val="000A0131"/>
    <w:rsid w:val="000B4310"/>
    <w:rsid w:val="000F4239"/>
    <w:rsid w:val="0010447B"/>
    <w:rsid w:val="001344BB"/>
    <w:rsid w:val="001E2BAC"/>
    <w:rsid w:val="00224CA4"/>
    <w:rsid w:val="00231385"/>
    <w:rsid w:val="0024519F"/>
    <w:rsid w:val="002611EB"/>
    <w:rsid w:val="00263039"/>
    <w:rsid w:val="002925B4"/>
    <w:rsid w:val="002A07C9"/>
    <w:rsid w:val="002A34B8"/>
    <w:rsid w:val="002B2F5A"/>
    <w:rsid w:val="002B53D4"/>
    <w:rsid w:val="002B5B52"/>
    <w:rsid w:val="002E61DD"/>
    <w:rsid w:val="00330571"/>
    <w:rsid w:val="00335A9B"/>
    <w:rsid w:val="003505E0"/>
    <w:rsid w:val="003547CD"/>
    <w:rsid w:val="00373F5D"/>
    <w:rsid w:val="00377A8A"/>
    <w:rsid w:val="003B1236"/>
    <w:rsid w:val="003C7D2A"/>
    <w:rsid w:val="003F47DE"/>
    <w:rsid w:val="004000D7"/>
    <w:rsid w:val="00400135"/>
    <w:rsid w:val="00405321"/>
    <w:rsid w:val="00420CEF"/>
    <w:rsid w:val="00424A92"/>
    <w:rsid w:val="00457719"/>
    <w:rsid w:val="00461F6A"/>
    <w:rsid w:val="004A049B"/>
    <w:rsid w:val="004A57C2"/>
    <w:rsid w:val="004B1944"/>
    <w:rsid w:val="00504E43"/>
    <w:rsid w:val="005179B6"/>
    <w:rsid w:val="00532DF2"/>
    <w:rsid w:val="00550775"/>
    <w:rsid w:val="005C6416"/>
    <w:rsid w:val="005E37E4"/>
    <w:rsid w:val="006046BA"/>
    <w:rsid w:val="00616F3F"/>
    <w:rsid w:val="006247C4"/>
    <w:rsid w:val="006C25AF"/>
    <w:rsid w:val="006E2BC4"/>
    <w:rsid w:val="006F6326"/>
    <w:rsid w:val="006F6731"/>
    <w:rsid w:val="00721804"/>
    <w:rsid w:val="007908F4"/>
    <w:rsid w:val="007D270E"/>
    <w:rsid w:val="007F3704"/>
    <w:rsid w:val="00801BEB"/>
    <w:rsid w:val="00804BF2"/>
    <w:rsid w:val="008145D3"/>
    <w:rsid w:val="008342F3"/>
    <w:rsid w:val="00834D72"/>
    <w:rsid w:val="00844D21"/>
    <w:rsid w:val="00854133"/>
    <w:rsid w:val="008613FB"/>
    <w:rsid w:val="008676E5"/>
    <w:rsid w:val="008823B7"/>
    <w:rsid w:val="008900A7"/>
    <w:rsid w:val="00891B19"/>
    <w:rsid w:val="008A22C6"/>
    <w:rsid w:val="008B128E"/>
    <w:rsid w:val="008B2396"/>
    <w:rsid w:val="008D5901"/>
    <w:rsid w:val="008E283A"/>
    <w:rsid w:val="008E4629"/>
    <w:rsid w:val="00902F72"/>
    <w:rsid w:val="009248F7"/>
    <w:rsid w:val="00986C99"/>
    <w:rsid w:val="00994C81"/>
    <w:rsid w:val="009C0B42"/>
    <w:rsid w:val="009E0F4F"/>
    <w:rsid w:val="009E18FA"/>
    <w:rsid w:val="009F048F"/>
    <w:rsid w:val="009F6401"/>
    <w:rsid w:val="009F681B"/>
    <w:rsid w:val="009F7BDC"/>
    <w:rsid w:val="00A12928"/>
    <w:rsid w:val="00A12941"/>
    <w:rsid w:val="00A3499A"/>
    <w:rsid w:val="00A65632"/>
    <w:rsid w:val="00A96C08"/>
    <w:rsid w:val="00AC5899"/>
    <w:rsid w:val="00AE0CA0"/>
    <w:rsid w:val="00AF03D4"/>
    <w:rsid w:val="00AF5FB0"/>
    <w:rsid w:val="00B15340"/>
    <w:rsid w:val="00B46B3B"/>
    <w:rsid w:val="00B52EB3"/>
    <w:rsid w:val="00B87695"/>
    <w:rsid w:val="00B928EF"/>
    <w:rsid w:val="00BB44FA"/>
    <w:rsid w:val="00BD4490"/>
    <w:rsid w:val="00BE1FD4"/>
    <w:rsid w:val="00BF240D"/>
    <w:rsid w:val="00C01128"/>
    <w:rsid w:val="00C07F80"/>
    <w:rsid w:val="00C251F7"/>
    <w:rsid w:val="00C33FF2"/>
    <w:rsid w:val="00C6130E"/>
    <w:rsid w:val="00C678ED"/>
    <w:rsid w:val="00C80A36"/>
    <w:rsid w:val="00CB5E4F"/>
    <w:rsid w:val="00CC330B"/>
    <w:rsid w:val="00CD4BC9"/>
    <w:rsid w:val="00CE6085"/>
    <w:rsid w:val="00D22971"/>
    <w:rsid w:val="00D3394A"/>
    <w:rsid w:val="00D33F83"/>
    <w:rsid w:val="00D543D9"/>
    <w:rsid w:val="00D65183"/>
    <w:rsid w:val="00DB01D4"/>
    <w:rsid w:val="00DC2E4A"/>
    <w:rsid w:val="00DC2E8D"/>
    <w:rsid w:val="00DD1A34"/>
    <w:rsid w:val="00DD4885"/>
    <w:rsid w:val="00DD51B2"/>
    <w:rsid w:val="00DE14C9"/>
    <w:rsid w:val="00E127E3"/>
    <w:rsid w:val="00E20A54"/>
    <w:rsid w:val="00E270E5"/>
    <w:rsid w:val="00E73240"/>
    <w:rsid w:val="00E75DAD"/>
    <w:rsid w:val="00E849E1"/>
    <w:rsid w:val="00E97F84"/>
    <w:rsid w:val="00EE1A81"/>
    <w:rsid w:val="00EE375C"/>
    <w:rsid w:val="00EE5336"/>
    <w:rsid w:val="00F11FD1"/>
    <w:rsid w:val="00F17F3C"/>
    <w:rsid w:val="00F34F0C"/>
    <w:rsid w:val="00F40D73"/>
    <w:rsid w:val="00F64579"/>
    <w:rsid w:val="00F75E86"/>
    <w:rsid w:val="00FD3A85"/>
    <w:rsid w:val="00FD6F4A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EEF3D"/>
  <w15:docId w15:val="{C350AB86-6A49-4468-AB49-3C38AF4D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FD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1F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FD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11F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FD1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505E0"/>
    <w:pPr>
      <w:ind w:left="720"/>
      <w:contextualSpacing/>
    </w:pPr>
  </w:style>
  <w:style w:type="paragraph" w:customStyle="1" w:styleId="Default">
    <w:name w:val="Default"/>
    <w:rsid w:val="00891B19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C613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B2"/>
    <w:rPr>
      <w:rFonts w:ascii="Tahoma" w:eastAsia="Times New Roman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F673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6F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6F3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16F3F"/>
    <w:rPr>
      <w:vertAlign w:val="superscript"/>
    </w:rPr>
  </w:style>
  <w:style w:type="character" w:customStyle="1" w:styleId="Firstpagetablebold">
    <w:name w:val="First page table: bold"/>
    <w:qFormat/>
    <w:rsid w:val="00D3394A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229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9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97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97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wardplan@oxford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wardplan@ox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0DFF-D8F0-46E0-85BE-B0045FEA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5135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Sarah.Claridge</dc:creator>
  <cp:lastModifiedBy>CARMODY-BROWN Hannah</cp:lastModifiedBy>
  <cp:revision>2</cp:revision>
  <cp:lastPrinted>2015-07-27T09:35:00Z</cp:lastPrinted>
  <dcterms:created xsi:type="dcterms:W3CDTF">2024-12-11T12:13:00Z</dcterms:created>
  <dcterms:modified xsi:type="dcterms:W3CDTF">2024-12-11T12:13:00Z</dcterms:modified>
</cp:coreProperties>
</file>